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351B" w14:textId="77777777" w:rsidR="0063484A" w:rsidRDefault="0063484A" w:rsidP="00A525B5">
      <w:pPr>
        <w:jc w:val="center"/>
        <w:rPr>
          <w:b/>
          <w:i/>
        </w:rPr>
      </w:pPr>
    </w:p>
    <w:p w14:paraId="7AB1C6AB" w14:textId="7C9A470A" w:rsidR="00A525B5" w:rsidRPr="008359E6" w:rsidRDefault="00A525B5" w:rsidP="00A525B5">
      <w:pPr>
        <w:jc w:val="center"/>
        <w:rPr>
          <w:b/>
        </w:rPr>
      </w:pPr>
      <w:r w:rsidRPr="008359E6">
        <w:rPr>
          <w:b/>
          <w:i/>
        </w:rPr>
        <w:t>Műszaki leírás</w:t>
      </w:r>
    </w:p>
    <w:p w14:paraId="111F797F" w14:textId="77777777" w:rsidR="00A525B5" w:rsidRPr="008359E6" w:rsidRDefault="00A525B5" w:rsidP="00A525B5">
      <w:pPr>
        <w:spacing w:before="240"/>
        <w:jc w:val="both"/>
        <w:rPr>
          <w:b/>
        </w:rPr>
      </w:pPr>
      <w:r w:rsidRPr="008359E6">
        <w:rPr>
          <w:b/>
        </w:rPr>
        <w:t>Általános követelmények</w:t>
      </w:r>
    </w:p>
    <w:p w14:paraId="7F84BBD9" w14:textId="77777777" w:rsidR="00A525B5" w:rsidRPr="008359E6" w:rsidRDefault="00A525B5" w:rsidP="00A525B5">
      <w:pPr>
        <w:pStyle w:val="Listaszerbekezds"/>
        <w:numPr>
          <w:ilvl w:val="0"/>
          <w:numId w:val="4"/>
        </w:numPr>
        <w:spacing w:before="240" w:after="0" w:line="36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8359E6">
        <w:rPr>
          <w:rFonts w:ascii="Times New Roman" w:hAnsi="Times New Roman"/>
          <w:sz w:val="24"/>
          <w:szCs w:val="24"/>
          <w:lang w:val="hu-HU"/>
        </w:rPr>
        <w:t>Az Ajánlatkérő a 321/2015. (X.30.) Korm. rendelet 46. § (3) bekezdéssel összhangban egyes termékféleségeknél konkrét típusra, gyártóra való hivatkozással nevezte meg a terméket. Ez kizárólag a termék jellegének, és minőségi követelményeinek egyértelmű beazonosíthatósága miatt történik, így valamennyi ilyen utalás esetében a „vagy azzal egyenértékű” kitétel hozzáértendő, és az azzal minden jellemzőjében egyenértékű, vagy mindenben legalább ugyanolyan minőségű termékre való ajánlatot Ajánlatkérő elfogadja.</w:t>
      </w:r>
    </w:p>
    <w:p w14:paraId="2227754F" w14:textId="77777777" w:rsidR="00A525B5" w:rsidRPr="008359E6" w:rsidRDefault="00A525B5" w:rsidP="00A525B5">
      <w:pPr>
        <w:pStyle w:val="Listaszerbekezds"/>
        <w:numPr>
          <w:ilvl w:val="0"/>
          <w:numId w:val="4"/>
        </w:numPr>
        <w:spacing w:before="240" w:after="0" w:line="36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8359E6">
        <w:rPr>
          <w:rFonts w:ascii="Times New Roman" w:hAnsi="Times New Roman"/>
          <w:sz w:val="24"/>
          <w:szCs w:val="24"/>
          <w:lang w:val="hu-HU"/>
        </w:rPr>
        <w:t xml:space="preserve">Amennyiben Ajánlatkérő egyes termékféleségek vonatkozásában konkrét típusra, gyártóra való hivatkozással nevezi meg a terméket, és ajánlattevő azzal egyenértékű más terméket ajánl meg, úgy ajánlattevő köteles az általa megajánlott termék vonatkozásában </w:t>
      </w:r>
      <w:r w:rsidRPr="008359E6">
        <w:rPr>
          <w:rFonts w:ascii="Times New Roman" w:hAnsi="Times New Roman"/>
          <w:b/>
          <w:sz w:val="24"/>
          <w:szCs w:val="24"/>
          <w:lang w:val="hu-HU"/>
        </w:rPr>
        <w:t xml:space="preserve">külön nyilatkozatban </w:t>
      </w:r>
      <w:r w:rsidRPr="008359E6">
        <w:rPr>
          <w:rFonts w:ascii="Times New Roman" w:hAnsi="Times New Roman"/>
          <w:sz w:val="24"/>
          <w:szCs w:val="24"/>
          <w:lang w:val="hu-HU"/>
        </w:rPr>
        <w:t>nyilatkozni arról, hogy az általa megajánlott termék az ajánlatkérő által hivatkozott termékkel minden jellemzőjében egyenértékű, vagy mindenben legalább ugyanolyan minőségű. A nyilatkozat elmaradása az ajánlat érvénytelenségét vonja maga után.</w:t>
      </w:r>
    </w:p>
    <w:p w14:paraId="5ECC2CBE" w14:textId="77777777" w:rsidR="00A525B5" w:rsidRPr="008359E6" w:rsidRDefault="00A525B5" w:rsidP="00A525B5">
      <w:pPr>
        <w:pStyle w:val="Listaszerbekezds"/>
        <w:numPr>
          <w:ilvl w:val="0"/>
          <w:numId w:val="4"/>
        </w:numPr>
        <w:spacing w:before="240" w:after="0" w:line="36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8359E6">
        <w:rPr>
          <w:rFonts w:ascii="Times New Roman" w:hAnsi="Times New Roman"/>
          <w:sz w:val="24"/>
          <w:szCs w:val="24"/>
          <w:lang w:val="hu-HU"/>
        </w:rPr>
        <w:t>Ajánlattevőnek az általa szállítandó termékeket pontosan, és beazonosíthatóan megnevezve kell az ajánlatát elkészítenie. A szállítandó termékek megajánlásakor különös figyelemmel kell lenni a vonatkozó jogszabályok előírásaira, mind a szállítást végző eszközök, személyek, mind az áruk vonatkozásában. A szállításra és teljesítésre vonatkozó részletes feltételeket a szerződések tartalmazzák.</w:t>
      </w:r>
    </w:p>
    <w:p w14:paraId="59DD5515" w14:textId="77777777" w:rsidR="00A525B5" w:rsidRDefault="00A525B5" w:rsidP="00A525B5">
      <w:pPr>
        <w:tabs>
          <w:tab w:val="center" w:pos="6480"/>
        </w:tabs>
        <w:spacing w:before="240" w:line="360" w:lineRule="auto"/>
        <w:rPr>
          <w:b/>
        </w:rPr>
      </w:pPr>
    </w:p>
    <w:p w14:paraId="1B15DB3A" w14:textId="77777777" w:rsidR="00A525B5" w:rsidRDefault="00A525B5" w:rsidP="00A525B5">
      <w:pPr>
        <w:tabs>
          <w:tab w:val="center" w:pos="6480"/>
        </w:tabs>
        <w:spacing w:before="240" w:line="360" w:lineRule="auto"/>
        <w:rPr>
          <w:b/>
        </w:rPr>
      </w:pPr>
    </w:p>
    <w:p w14:paraId="3087F652" w14:textId="77777777" w:rsidR="00A525B5" w:rsidRDefault="00A525B5" w:rsidP="00A525B5">
      <w:pPr>
        <w:tabs>
          <w:tab w:val="center" w:pos="6480"/>
        </w:tabs>
        <w:spacing w:before="240" w:line="360" w:lineRule="auto"/>
        <w:rPr>
          <w:b/>
        </w:rPr>
      </w:pPr>
    </w:p>
    <w:p w14:paraId="6B016EBE" w14:textId="77777777" w:rsidR="00A525B5" w:rsidRDefault="00A525B5" w:rsidP="00A525B5">
      <w:pPr>
        <w:tabs>
          <w:tab w:val="center" w:pos="6480"/>
        </w:tabs>
        <w:spacing w:before="240" w:line="360" w:lineRule="auto"/>
        <w:rPr>
          <w:b/>
        </w:rPr>
      </w:pPr>
    </w:p>
    <w:p w14:paraId="31026FC0" w14:textId="77777777" w:rsidR="00A525B5" w:rsidRDefault="00A525B5" w:rsidP="00A525B5">
      <w:pPr>
        <w:tabs>
          <w:tab w:val="center" w:pos="6480"/>
        </w:tabs>
        <w:spacing w:before="240" w:line="360" w:lineRule="auto"/>
        <w:rPr>
          <w:b/>
        </w:rPr>
      </w:pPr>
    </w:p>
    <w:p w14:paraId="4585F4FD" w14:textId="77777777" w:rsidR="00A525B5" w:rsidRDefault="00A525B5" w:rsidP="00A525B5">
      <w:pPr>
        <w:tabs>
          <w:tab w:val="center" w:pos="6480"/>
        </w:tabs>
        <w:spacing w:before="240" w:line="360" w:lineRule="auto"/>
        <w:rPr>
          <w:b/>
        </w:rPr>
      </w:pPr>
    </w:p>
    <w:p w14:paraId="3F145864" w14:textId="1135138C" w:rsidR="00A525B5" w:rsidRDefault="00A525B5" w:rsidP="00A525B5">
      <w:pPr>
        <w:tabs>
          <w:tab w:val="center" w:pos="6480"/>
        </w:tabs>
        <w:spacing w:before="240" w:line="360" w:lineRule="auto"/>
        <w:rPr>
          <w:b/>
        </w:rPr>
      </w:pPr>
    </w:p>
    <w:p w14:paraId="3C3B93FD" w14:textId="77777777" w:rsidR="000079F8" w:rsidRDefault="000079F8" w:rsidP="00A525B5">
      <w:pPr>
        <w:tabs>
          <w:tab w:val="center" w:pos="6480"/>
        </w:tabs>
        <w:spacing w:before="240" w:line="360" w:lineRule="auto"/>
        <w:rPr>
          <w:b/>
        </w:rPr>
      </w:pPr>
    </w:p>
    <w:p w14:paraId="0A8FBCF0" w14:textId="77777777" w:rsidR="00A525B5" w:rsidRPr="005B1150" w:rsidRDefault="00A525B5" w:rsidP="00A525B5">
      <w:pPr>
        <w:tabs>
          <w:tab w:val="center" w:pos="6480"/>
        </w:tabs>
        <w:spacing w:before="240" w:line="360" w:lineRule="auto"/>
        <w:rPr>
          <w:b/>
        </w:rPr>
      </w:pPr>
      <w:r w:rsidRPr="005B1150">
        <w:rPr>
          <w:b/>
        </w:rPr>
        <w:t>Részletes követelmények/felhasználási terület rövid leírása</w:t>
      </w:r>
    </w:p>
    <w:p w14:paraId="474FF70A" w14:textId="77777777" w:rsidR="00A525B5" w:rsidRPr="005B1150" w:rsidRDefault="00A525B5" w:rsidP="00A525B5">
      <w:pPr>
        <w:numPr>
          <w:ilvl w:val="0"/>
          <w:numId w:val="2"/>
        </w:numPr>
        <w:shd w:val="clear" w:color="auto" w:fill="FFFFFF"/>
        <w:spacing w:before="240" w:line="360" w:lineRule="auto"/>
        <w:ind w:left="714" w:hanging="357"/>
        <w:jc w:val="both"/>
        <w:rPr>
          <w:rFonts w:eastAsia="Calibri"/>
          <w:b/>
          <w:color w:val="000000"/>
          <w:lang w:eastAsia="en-US"/>
        </w:rPr>
      </w:pPr>
      <w:r w:rsidRPr="005B1150">
        <w:rPr>
          <w:rFonts w:eastAsia="Calibri"/>
          <w:b/>
          <w:color w:val="000000"/>
          <w:lang w:eastAsia="en-US"/>
        </w:rPr>
        <w:t>Exide / Sonnenschein</w:t>
      </w:r>
      <w:r w:rsidRPr="005B1150">
        <w:rPr>
          <w:rFonts w:eastAsia="Calibri"/>
          <w:b/>
          <w:lang w:eastAsia="en-US"/>
        </w:rPr>
        <w:t>SR 12V 122A V0 - NGRP120122VS0CA</w:t>
      </w:r>
      <w:r w:rsidRPr="005B1150">
        <w:rPr>
          <w:rFonts w:eastAsia="Calibri"/>
          <w:b/>
          <w:color w:val="000000"/>
          <w:lang w:eastAsia="en-US"/>
        </w:rPr>
        <w:t>, zárt zselés akkumulátor, vagy ezzel megegyező minőség.</w:t>
      </w:r>
    </w:p>
    <w:p w14:paraId="61C508C8" w14:textId="77777777" w:rsidR="00A525B5" w:rsidRPr="005B1150" w:rsidRDefault="00A525B5" w:rsidP="00A525B5">
      <w:pPr>
        <w:shd w:val="clear" w:color="auto" w:fill="FFFFFF"/>
        <w:spacing w:before="240" w:line="360" w:lineRule="auto"/>
        <w:ind w:left="357"/>
        <w:jc w:val="both"/>
        <w:rPr>
          <w:rFonts w:eastAsia="Calibri"/>
          <w:color w:val="000000"/>
          <w:lang w:eastAsia="en-US"/>
        </w:rPr>
      </w:pPr>
      <w:r w:rsidRPr="005B1150">
        <w:rPr>
          <w:rFonts w:eastAsia="Calibri"/>
          <w:color w:val="000000"/>
          <w:lang w:eastAsia="en-US"/>
        </w:rPr>
        <w:t>A felhasználási terület: a TW6000/6100 típusú villamos járművek segédüzemi hálózati akkumulátoraként. Az akkumulátor egységek tárolására, egy, a villamos járműből kívülről kihúzható láda áll rendelkezésre, melynek befogadó méretei miatt vannak előírva az alábbiakban méretkorlátok. A lenti maximális méretek esetén, két, a leghosszabb oldalával egymás mellé szorosan helyezett akkumulátor fér el a jármű akkumulátor ládájába.</w:t>
      </w:r>
    </w:p>
    <w:p w14:paraId="5EEECBCD" w14:textId="77777777" w:rsidR="00A525B5" w:rsidRPr="005B1150" w:rsidRDefault="00A525B5" w:rsidP="00A525B5">
      <w:pPr>
        <w:shd w:val="clear" w:color="auto" w:fill="FFFFFF"/>
        <w:spacing w:before="240" w:line="360" w:lineRule="auto"/>
        <w:ind w:left="357"/>
        <w:jc w:val="center"/>
        <w:rPr>
          <w:rFonts w:eastAsia="Calibri"/>
          <w:color w:val="000000"/>
          <w:lang w:eastAsia="en-US"/>
        </w:rPr>
      </w:pPr>
      <w:r w:rsidRPr="005B1150">
        <w:rPr>
          <w:rFonts w:eastAsia="Calibri"/>
          <w:noProof/>
          <w:color w:val="000000"/>
        </w:rPr>
        <w:drawing>
          <wp:inline distT="0" distB="0" distL="0" distR="0" wp14:anchorId="0EA322F4" wp14:editId="238090DB">
            <wp:extent cx="4326255" cy="2422525"/>
            <wp:effectExtent l="0" t="0" r="0" b="0"/>
            <wp:docPr id="4" name="Kép 1" descr="20180509_15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509_1528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6DF0" w14:textId="77777777" w:rsidR="00A525B5" w:rsidRPr="005B1150" w:rsidRDefault="00A525B5" w:rsidP="00A525B5">
      <w:pPr>
        <w:spacing w:before="240" w:line="360" w:lineRule="auto"/>
        <w:jc w:val="both"/>
        <w:rPr>
          <w:rFonts w:eastAsia="Calibri"/>
          <w:b/>
          <w:lang w:eastAsia="en-US"/>
        </w:rPr>
      </w:pPr>
      <w:r w:rsidRPr="005B1150">
        <w:rPr>
          <w:rFonts w:eastAsia="Calibri"/>
          <w:b/>
          <w:lang w:eastAsia="en-US"/>
        </w:rPr>
        <w:t>Követelmények:</w:t>
      </w:r>
    </w:p>
    <w:p w14:paraId="403F4A55" w14:textId="77777777" w:rsidR="00A525B5" w:rsidRPr="005B1150" w:rsidRDefault="00A525B5" w:rsidP="00A525B5">
      <w:pPr>
        <w:numPr>
          <w:ilvl w:val="0"/>
          <w:numId w:val="3"/>
        </w:numPr>
        <w:spacing w:before="240" w:line="360" w:lineRule="auto"/>
        <w:ind w:left="1077" w:hanging="357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Karbantartásmentes</w:t>
      </w:r>
    </w:p>
    <w:p w14:paraId="571376EB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Névleges Feszültség: 12V</w:t>
      </w:r>
    </w:p>
    <w:p w14:paraId="20C5FF9F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Kapacitás: min. 122Ah (C</w:t>
      </w:r>
      <w:r w:rsidRPr="005B1150">
        <w:rPr>
          <w:rFonts w:eastAsia="Calibri"/>
          <w:vertAlign w:val="subscript"/>
          <w:lang w:eastAsia="en-US"/>
        </w:rPr>
        <w:t>5</w:t>
      </w:r>
      <w:r w:rsidRPr="005B1150">
        <w:rPr>
          <w:rFonts w:eastAsia="Calibri"/>
          <w:lang w:eastAsia="en-US"/>
        </w:rPr>
        <w:t>), min. 145Ah(C</w:t>
      </w:r>
      <w:r w:rsidRPr="005B1150">
        <w:rPr>
          <w:rFonts w:eastAsia="Calibri"/>
          <w:vertAlign w:val="subscript"/>
          <w:lang w:eastAsia="en-US"/>
        </w:rPr>
        <w:t>20</w:t>
      </w:r>
      <w:r w:rsidRPr="005B1150">
        <w:rPr>
          <w:rFonts w:eastAsia="Calibri"/>
          <w:lang w:eastAsia="en-US"/>
        </w:rPr>
        <w:t>)</w:t>
      </w:r>
    </w:p>
    <w:p w14:paraId="66EC3FF7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Élettartam: min. 4 év</w:t>
      </w:r>
    </w:p>
    <w:p w14:paraId="105ED255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Elektrolit: zselé állagú</w:t>
      </w:r>
    </w:p>
    <w:p w14:paraId="20B7B410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Szerkezeti kialakítás: zárt, DIN VDE 0510, 2. rész szerint</w:t>
      </w:r>
    </w:p>
    <w:p w14:paraId="42839198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Pólustípus: A-pólus</w:t>
      </w:r>
    </w:p>
    <w:p w14:paraId="4C754E82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Technológia: ólom-zselés (VRLA)</w:t>
      </w:r>
    </w:p>
    <w:p w14:paraId="4B51A658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Megengedett legnagyobb hőmérséklet: min. 50</w:t>
      </w:r>
      <w:r w:rsidRPr="005B1150">
        <w:rPr>
          <w:rFonts w:ascii="Cambria Math" w:eastAsia="Calibri" w:hAnsi="Cambria Math" w:cs="Cambria Math"/>
          <w:lang w:eastAsia="en-US"/>
        </w:rPr>
        <w:t>℃</w:t>
      </w:r>
    </w:p>
    <w:p w14:paraId="166764FF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Újratölthető</w:t>
      </w:r>
    </w:p>
    <w:p w14:paraId="179A5B1D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t>Töltési mód: IU töltési mód DIN 41773 szerint</w:t>
      </w:r>
    </w:p>
    <w:p w14:paraId="17A61E29" w14:textId="77777777" w:rsidR="00A525B5" w:rsidRPr="005B1150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B1150">
        <w:rPr>
          <w:rFonts w:eastAsia="Calibri"/>
          <w:lang w:eastAsia="en-US"/>
        </w:rPr>
        <w:lastRenderedPageBreak/>
        <w:t>Tartós töltőfeszültség: 2,3V cellánként</w:t>
      </w:r>
    </w:p>
    <w:p w14:paraId="5ADFCE54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Gyors töltőfeszültség: 2,4V cellánként</w:t>
      </w:r>
    </w:p>
    <w:p w14:paraId="56FB58A3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Túlfeszültség: 2,4V cellánként</w:t>
      </w:r>
    </w:p>
    <w:p w14:paraId="0384432E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Nincsenek szállítási korlátozások sem vasúton, közúton, vízen, sem levegőben (IATA, DGR Satz A67 szerint)</w:t>
      </w:r>
    </w:p>
    <w:p w14:paraId="0411E6A6" w14:textId="77777777" w:rsidR="00A525B5" w:rsidRPr="00E838DC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Szélesség: max. 23</w:t>
      </w:r>
      <w:r>
        <w:rPr>
          <w:rFonts w:eastAsia="Calibri"/>
          <w:color w:val="000000"/>
          <w:lang w:eastAsia="en-US"/>
        </w:rPr>
        <w:t>0</w:t>
      </w:r>
      <w:r w:rsidRPr="00E838DC">
        <w:rPr>
          <w:rFonts w:eastAsia="Calibri"/>
          <w:color w:val="000000"/>
          <w:lang w:eastAsia="en-US"/>
        </w:rPr>
        <w:t xml:space="preserve"> mm </w:t>
      </w:r>
    </w:p>
    <w:p w14:paraId="3DCA24DA" w14:textId="77777777" w:rsidR="00A525B5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3512C0">
        <w:rPr>
          <w:rFonts w:eastAsia="Calibri"/>
          <w:color w:val="000000"/>
          <w:lang w:eastAsia="en-US"/>
        </w:rPr>
        <w:t>Magasság max. 230 mm</w:t>
      </w:r>
      <w:r>
        <w:rPr>
          <w:rFonts w:eastAsia="Calibri"/>
          <w:color w:val="000000"/>
          <w:lang w:eastAsia="en-US"/>
        </w:rPr>
        <w:t xml:space="preserve"> (alap síktól a bekötési pont csúcsáig)</w:t>
      </w:r>
    </w:p>
    <w:p w14:paraId="0EF4A207" w14:textId="77777777" w:rsidR="00A525B5" w:rsidRPr="003512C0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3512C0">
        <w:rPr>
          <w:rFonts w:eastAsia="Calibri"/>
          <w:color w:val="000000"/>
          <w:lang w:eastAsia="en-US"/>
        </w:rPr>
        <w:t>Hosszúság: max. 520 mm</w:t>
      </w:r>
    </w:p>
    <w:p w14:paraId="59F8B06C" w14:textId="77777777" w:rsidR="00A525B5" w:rsidRPr="00E838DC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Csatlakozó: Kónusz pólus</w:t>
      </w:r>
    </w:p>
    <w:p w14:paraId="3494FCD2" w14:textId="77777777" w:rsidR="00A525B5" w:rsidRDefault="00A525B5" w:rsidP="00A525B5">
      <w:pPr>
        <w:numPr>
          <w:ilvl w:val="0"/>
          <w:numId w:val="2"/>
        </w:numPr>
        <w:shd w:val="clear" w:color="auto" w:fill="FFFFFF"/>
        <w:spacing w:before="480" w:line="360" w:lineRule="auto"/>
        <w:ind w:left="714" w:hanging="357"/>
        <w:jc w:val="both"/>
        <w:rPr>
          <w:rFonts w:eastAsia="Calibri"/>
          <w:b/>
          <w:color w:val="000000"/>
          <w:lang w:eastAsia="en-US"/>
        </w:rPr>
      </w:pPr>
      <w:r w:rsidRPr="00E838DC">
        <w:rPr>
          <w:rFonts w:eastAsia="Calibri"/>
          <w:b/>
          <w:color w:val="000000"/>
          <w:lang w:eastAsia="en-US"/>
        </w:rPr>
        <w:t xml:space="preserve">Exide HEAVY PROFESSIONAL 12V 180AH 1000A, indítóakkumulátor, vagy ezzel </w:t>
      </w:r>
      <w:r>
        <w:rPr>
          <w:rFonts w:eastAsia="Calibri"/>
          <w:b/>
          <w:color w:val="000000"/>
          <w:lang w:eastAsia="en-US"/>
        </w:rPr>
        <w:t>megegyező minőség.</w:t>
      </w:r>
    </w:p>
    <w:p w14:paraId="52B3D91B" w14:textId="77777777" w:rsidR="00A525B5" w:rsidRDefault="00A525B5" w:rsidP="00A525B5">
      <w:pPr>
        <w:shd w:val="clear" w:color="auto" w:fill="FFFFFF"/>
        <w:spacing w:before="240" w:line="360" w:lineRule="auto"/>
        <w:ind w:left="360"/>
        <w:jc w:val="both"/>
        <w:rPr>
          <w:rFonts w:eastAsia="Calibri"/>
          <w:color w:val="000000"/>
          <w:lang w:eastAsia="en-US"/>
        </w:rPr>
      </w:pPr>
      <w:r w:rsidRPr="00D30609">
        <w:rPr>
          <w:rFonts w:eastAsia="Calibri"/>
          <w:color w:val="000000"/>
          <w:lang w:eastAsia="en-US"/>
        </w:rPr>
        <w:t xml:space="preserve">A felhasználási területe a </w:t>
      </w:r>
      <w:r>
        <w:rPr>
          <w:rFonts w:eastAsia="Calibri"/>
          <w:color w:val="000000"/>
          <w:lang w:eastAsia="en-US"/>
        </w:rPr>
        <w:t xml:space="preserve">VanHool 300-as </w:t>
      </w:r>
      <w:r w:rsidRPr="00D30609">
        <w:rPr>
          <w:rFonts w:eastAsia="Calibri"/>
          <w:color w:val="000000"/>
          <w:lang w:eastAsia="en-US"/>
        </w:rPr>
        <w:t>típus</w:t>
      </w:r>
      <w:r>
        <w:rPr>
          <w:rFonts w:eastAsia="Calibri"/>
          <w:color w:val="000000"/>
          <w:lang w:eastAsia="en-US"/>
        </w:rPr>
        <w:t>családba tartozó</w:t>
      </w:r>
      <w:r w:rsidRPr="00D30609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autóbuszok indítóakkumulátoraként</w:t>
      </w:r>
      <w:r w:rsidRPr="00D30609">
        <w:rPr>
          <w:rFonts w:eastAsia="Calibri"/>
          <w:color w:val="000000"/>
          <w:lang w:eastAsia="en-US"/>
        </w:rPr>
        <w:t>. Az akkumulátor egységek tárolására, egy,</w:t>
      </w:r>
      <w:r>
        <w:rPr>
          <w:rFonts w:eastAsia="Calibri"/>
          <w:color w:val="000000"/>
          <w:lang w:eastAsia="en-US"/>
        </w:rPr>
        <w:t xml:space="preserve"> az autóbusz oldalából </w:t>
      </w:r>
      <w:r w:rsidRPr="00D30609">
        <w:rPr>
          <w:rFonts w:eastAsia="Calibri"/>
          <w:color w:val="000000"/>
          <w:lang w:eastAsia="en-US"/>
        </w:rPr>
        <w:t>kívülről ki</w:t>
      </w:r>
      <w:r>
        <w:rPr>
          <w:rFonts w:eastAsia="Calibri"/>
          <w:color w:val="000000"/>
          <w:lang w:eastAsia="en-US"/>
        </w:rPr>
        <w:t>nyitható</w:t>
      </w:r>
      <w:r w:rsidRPr="00D30609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és kihúzható </w:t>
      </w:r>
      <w:r w:rsidRPr="00D30609">
        <w:rPr>
          <w:rFonts w:eastAsia="Calibri"/>
          <w:color w:val="000000"/>
          <w:lang w:eastAsia="en-US"/>
        </w:rPr>
        <w:t>láda áll rendelkezésre, melynek befogadó méretei miatt vannak előírva az alábbiakban méretkorlátok. A lenti maximális méretek esetén</w:t>
      </w:r>
      <w:r>
        <w:rPr>
          <w:rFonts w:eastAsia="Calibri"/>
          <w:color w:val="000000"/>
          <w:lang w:eastAsia="en-US"/>
        </w:rPr>
        <w:t xml:space="preserve"> a típuscsalád valamennyi járműjére igaz, hogy</w:t>
      </w:r>
      <w:r w:rsidRPr="00D30609">
        <w:rPr>
          <w:rFonts w:eastAsia="Calibri"/>
          <w:color w:val="000000"/>
          <w:lang w:eastAsia="en-US"/>
        </w:rPr>
        <w:t>, két, a leghosszabb oldalával egymás mellé szorosan helyezett akkumulátor el</w:t>
      </w:r>
      <w:r>
        <w:rPr>
          <w:rFonts w:eastAsia="Calibri"/>
          <w:color w:val="000000"/>
          <w:lang w:eastAsia="en-US"/>
        </w:rPr>
        <w:t>fér</w:t>
      </w:r>
      <w:r w:rsidRPr="00D30609">
        <w:rPr>
          <w:rFonts w:eastAsia="Calibri"/>
          <w:color w:val="000000"/>
          <w:lang w:eastAsia="en-US"/>
        </w:rPr>
        <w:t xml:space="preserve"> a jármű akkumulátor </w:t>
      </w:r>
      <w:r>
        <w:rPr>
          <w:rFonts w:eastAsia="Calibri"/>
          <w:color w:val="000000"/>
          <w:lang w:eastAsia="en-US"/>
        </w:rPr>
        <w:t>fiókjába</w:t>
      </w:r>
      <w:r w:rsidRPr="00D30609">
        <w:rPr>
          <w:rFonts w:eastAsia="Calibri"/>
          <w:color w:val="000000"/>
          <w:lang w:eastAsia="en-US"/>
        </w:rPr>
        <w:t>.</w:t>
      </w:r>
    </w:p>
    <w:p w14:paraId="589CD253" w14:textId="77777777" w:rsidR="00A525B5" w:rsidRPr="00D30609" w:rsidRDefault="00A525B5" w:rsidP="00A525B5">
      <w:pPr>
        <w:shd w:val="clear" w:color="auto" w:fill="FFFFFF"/>
        <w:spacing w:before="240" w:line="360" w:lineRule="auto"/>
        <w:ind w:left="36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 wp14:anchorId="1641ED77" wp14:editId="7A3FA1C7">
            <wp:extent cx="3602990" cy="2702560"/>
            <wp:effectExtent l="0" t="0" r="0" b="0"/>
            <wp:docPr id="3" name="Kép 2" descr="311933794_fbe934348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1933794_fbe934348b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9B1D" w14:textId="77777777" w:rsidR="00A525B5" w:rsidRPr="003512C0" w:rsidRDefault="00A525B5" w:rsidP="00A525B5">
      <w:pPr>
        <w:spacing w:before="240" w:line="360" w:lineRule="auto"/>
        <w:jc w:val="both"/>
        <w:rPr>
          <w:rFonts w:eastAsia="Calibri"/>
          <w:b/>
          <w:lang w:eastAsia="en-US"/>
        </w:rPr>
      </w:pPr>
      <w:r w:rsidRPr="003512C0">
        <w:rPr>
          <w:rFonts w:eastAsia="Calibri"/>
          <w:b/>
          <w:lang w:eastAsia="en-US"/>
        </w:rPr>
        <w:t>Követelmények</w:t>
      </w:r>
    </w:p>
    <w:p w14:paraId="3D745CA9" w14:textId="77777777" w:rsidR="00A525B5" w:rsidRPr="00E838DC" w:rsidRDefault="00A525B5" w:rsidP="00A525B5">
      <w:pPr>
        <w:numPr>
          <w:ilvl w:val="0"/>
          <w:numId w:val="3"/>
        </w:numPr>
        <w:spacing w:before="240" w:line="360" w:lineRule="auto"/>
        <w:ind w:left="1077" w:hanging="357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Alacsony karbantartási igényű</w:t>
      </w:r>
    </w:p>
    <w:p w14:paraId="341390EB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Névleges Feszültség: 12V</w:t>
      </w:r>
    </w:p>
    <w:p w14:paraId="6DAB52D2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lastRenderedPageBreak/>
        <w:t xml:space="preserve">Kapacitás: </w:t>
      </w:r>
      <w:r>
        <w:rPr>
          <w:rFonts w:eastAsia="Calibri"/>
          <w:lang w:eastAsia="en-US"/>
        </w:rPr>
        <w:t xml:space="preserve">min. </w:t>
      </w:r>
      <w:r w:rsidRPr="00E838DC">
        <w:rPr>
          <w:rFonts w:eastAsia="Calibri"/>
          <w:lang w:eastAsia="en-US"/>
        </w:rPr>
        <w:t>180Ah</w:t>
      </w:r>
    </w:p>
    <w:p w14:paraId="60953F1E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Élettartam: min. 3 év</w:t>
      </w:r>
    </w:p>
    <w:p w14:paraId="58A3536A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Pólustípus: A-pólus</w:t>
      </w:r>
    </w:p>
    <w:p w14:paraId="0CC3EA78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Technológia: ólom-kalcium</w:t>
      </w:r>
    </w:p>
    <w:p w14:paraId="5306B2B8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Megengedett legnagyobb hőmérséklet: min. 5</w:t>
      </w:r>
      <w:r>
        <w:rPr>
          <w:rFonts w:eastAsia="Calibri"/>
          <w:lang w:eastAsia="en-US"/>
        </w:rPr>
        <w:t>0</w:t>
      </w:r>
      <w:r w:rsidRPr="00E838DC">
        <w:rPr>
          <w:rFonts w:ascii="Cambria Math" w:eastAsia="Calibri" w:hAnsi="Cambria Math" w:cs="Cambria Math"/>
          <w:lang w:eastAsia="en-US"/>
        </w:rPr>
        <w:t>℃</w:t>
      </w:r>
    </w:p>
    <w:p w14:paraId="43030E5E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Újratölthető</w:t>
      </w:r>
    </w:p>
    <w:p w14:paraId="674AF799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Tartós töltőfeszültség: 2,3V cellánként</w:t>
      </w:r>
    </w:p>
    <w:p w14:paraId="4209A56A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Gyors töltőfeszültség: 2,4V cellánként</w:t>
      </w:r>
    </w:p>
    <w:p w14:paraId="071B9E84" w14:textId="77777777" w:rsidR="00A525B5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Szélesség: max. 23</w:t>
      </w:r>
      <w:r>
        <w:rPr>
          <w:rFonts w:eastAsia="Calibri"/>
          <w:color w:val="000000"/>
          <w:lang w:eastAsia="en-US"/>
        </w:rPr>
        <w:t>0</w:t>
      </w:r>
      <w:r w:rsidRPr="00E838DC">
        <w:rPr>
          <w:rFonts w:eastAsia="Calibri"/>
          <w:color w:val="000000"/>
          <w:lang w:eastAsia="en-US"/>
        </w:rPr>
        <w:t xml:space="preserve"> mm</w:t>
      </w:r>
    </w:p>
    <w:p w14:paraId="499CDA9C" w14:textId="77777777" w:rsidR="00A525B5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3512C0">
        <w:rPr>
          <w:rFonts w:eastAsia="Calibri"/>
          <w:color w:val="000000"/>
          <w:lang w:eastAsia="en-US"/>
        </w:rPr>
        <w:t>Magasság max. 23</w:t>
      </w:r>
      <w:r>
        <w:rPr>
          <w:rFonts w:eastAsia="Calibri"/>
          <w:color w:val="000000"/>
          <w:lang w:eastAsia="en-US"/>
        </w:rPr>
        <w:t>0</w:t>
      </w:r>
      <w:r w:rsidRPr="003512C0">
        <w:rPr>
          <w:rFonts w:eastAsia="Calibri"/>
          <w:color w:val="000000"/>
          <w:lang w:eastAsia="en-US"/>
        </w:rPr>
        <w:t xml:space="preserve"> mm</w:t>
      </w:r>
      <w:r>
        <w:rPr>
          <w:rFonts w:eastAsia="Calibri"/>
          <w:color w:val="000000"/>
          <w:lang w:eastAsia="en-US"/>
        </w:rPr>
        <w:t xml:space="preserve"> (alap síktól a bekötési pont csúcsáig)</w:t>
      </w:r>
    </w:p>
    <w:p w14:paraId="217B7667" w14:textId="77777777" w:rsidR="00A525B5" w:rsidRPr="003512C0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3512C0">
        <w:rPr>
          <w:rFonts w:eastAsia="Calibri"/>
          <w:color w:val="000000"/>
          <w:lang w:eastAsia="en-US"/>
        </w:rPr>
        <w:t>Hosszúság: max. 52</w:t>
      </w:r>
      <w:r>
        <w:rPr>
          <w:rFonts w:eastAsia="Calibri"/>
          <w:color w:val="000000"/>
          <w:lang w:eastAsia="en-US"/>
        </w:rPr>
        <w:t>0</w:t>
      </w:r>
      <w:r w:rsidRPr="003512C0">
        <w:rPr>
          <w:rFonts w:eastAsia="Calibri"/>
          <w:color w:val="000000"/>
          <w:lang w:eastAsia="en-US"/>
        </w:rPr>
        <w:t xml:space="preserve"> mm</w:t>
      </w:r>
      <w:r>
        <w:rPr>
          <w:rFonts w:eastAsia="Calibri"/>
          <w:color w:val="000000"/>
          <w:lang w:eastAsia="en-US"/>
        </w:rPr>
        <w:t>2000</w:t>
      </w:r>
    </w:p>
    <w:p w14:paraId="187A1E32" w14:textId="77777777" w:rsidR="00A525B5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Csatlakozó: Kónusz pólus</w:t>
      </w:r>
    </w:p>
    <w:p w14:paraId="1FE5104D" w14:textId="77777777" w:rsidR="00A525B5" w:rsidRDefault="00A525B5" w:rsidP="00A525B5">
      <w:pPr>
        <w:numPr>
          <w:ilvl w:val="0"/>
          <w:numId w:val="2"/>
        </w:numPr>
        <w:shd w:val="clear" w:color="auto" w:fill="FFFFFF"/>
        <w:spacing w:before="480" w:line="360" w:lineRule="auto"/>
        <w:ind w:left="714" w:hanging="357"/>
        <w:jc w:val="both"/>
        <w:rPr>
          <w:rFonts w:eastAsia="Calibri"/>
          <w:b/>
          <w:color w:val="000000"/>
          <w:lang w:eastAsia="en-US"/>
        </w:rPr>
      </w:pPr>
      <w:r w:rsidRPr="00E838DC">
        <w:rPr>
          <w:rFonts w:eastAsia="Calibri"/>
          <w:b/>
          <w:color w:val="000000"/>
          <w:lang w:eastAsia="en-US"/>
        </w:rPr>
        <w:t xml:space="preserve">Exide HEAVY PROFESSIONAL </w:t>
      </w:r>
      <w:r>
        <w:rPr>
          <w:rFonts w:eastAsia="Calibri"/>
          <w:b/>
          <w:color w:val="000000"/>
          <w:lang w:eastAsia="en-US"/>
        </w:rPr>
        <w:t xml:space="preserve">POWER </w:t>
      </w:r>
      <w:r w:rsidRPr="00E838DC">
        <w:rPr>
          <w:rFonts w:eastAsia="Calibri"/>
          <w:b/>
          <w:color w:val="000000"/>
          <w:lang w:eastAsia="en-US"/>
        </w:rPr>
        <w:t xml:space="preserve">12V </w:t>
      </w:r>
      <w:r>
        <w:rPr>
          <w:rFonts w:eastAsia="Calibri"/>
          <w:b/>
          <w:color w:val="000000"/>
          <w:lang w:eastAsia="en-US"/>
        </w:rPr>
        <w:t>235</w:t>
      </w:r>
      <w:r w:rsidRPr="00E838DC">
        <w:rPr>
          <w:rFonts w:eastAsia="Calibri"/>
          <w:b/>
          <w:color w:val="000000"/>
          <w:lang w:eastAsia="en-US"/>
        </w:rPr>
        <w:t>AH 1</w:t>
      </w:r>
      <w:r>
        <w:rPr>
          <w:rFonts w:eastAsia="Calibri"/>
          <w:b/>
          <w:color w:val="000000"/>
          <w:lang w:eastAsia="en-US"/>
        </w:rPr>
        <w:t>300</w:t>
      </w:r>
      <w:r w:rsidRPr="00E838DC">
        <w:rPr>
          <w:rFonts w:eastAsia="Calibri"/>
          <w:b/>
          <w:color w:val="000000"/>
          <w:lang w:eastAsia="en-US"/>
        </w:rPr>
        <w:t xml:space="preserve">A, indítóakkumulátor, vagy ezzel </w:t>
      </w:r>
      <w:r>
        <w:rPr>
          <w:rFonts w:eastAsia="Calibri"/>
          <w:b/>
          <w:color w:val="000000"/>
          <w:lang w:eastAsia="en-US"/>
        </w:rPr>
        <w:t>megegyező minőség.</w:t>
      </w:r>
    </w:p>
    <w:p w14:paraId="31AF0CED" w14:textId="77777777" w:rsidR="00A525B5" w:rsidRDefault="00A525B5" w:rsidP="00A525B5">
      <w:pPr>
        <w:shd w:val="clear" w:color="auto" w:fill="FFFFFF"/>
        <w:spacing w:before="240" w:line="360" w:lineRule="auto"/>
        <w:ind w:left="360"/>
        <w:jc w:val="both"/>
        <w:rPr>
          <w:rFonts w:eastAsia="Calibri"/>
          <w:color w:val="000000"/>
          <w:lang w:eastAsia="en-US"/>
        </w:rPr>
      </w:pPr>
      <w:r w:rsidRPr="00D30609">
        <w:rPr>
          <w:rFonts w:eastAsia="Calibri"/>
          <w:color w:val="000000"/>
          <w:lang w:eastAsia="en-US"/>
        </w:rPr>
        <w:t xml:space="preserve">A felhasználási területe </w:t>
      </w:r>
      <w:r>
        <w:rPr>
          <w:rFonts w:eastAsia="Calibri"/>
          <w:color w:val="000000"/>
          <w:lang w:eastAsia="en-US"/>
        </w:rPr>
        <w:t>Citaro O530, O530G, Volvo 7000, Volvo 7700, Volvo 7700A, Volvo 7000A, Solaris Urbino 10, autóbuszok indítóakkumulátoraként</w:t>
      </w:r>
      <w:r w:rsidRPr="00D30609">
        <w:rPr>
          <w:rFonts w:eastAsia="Calibri"/>
          <w:color w:val="000000"/>
          <w:lang w:eastAsia="en-US"/>
        </w:rPr>
        <w:t>. Az akkumulátor egységek tárolására, egy,</w:t>
      </w:r>
      <w:r>
        <w:rPr>
          <w:rFonts w:eastAsia="Calibri"/>
          <w:color w:val="000000"/>
          <w:lang w:eastAsia="en-US"/>
        </w:rPr>
        <w:t xml:space="preserve"> az autóbusz oldalából </w:t>
      </w:r>
      <w:r w:rsidRPr="00D30609">
        <w:rPr>
          <w:rFonts w:eastAsia="Calibri"/>
          <w:color w:val="000000"/>
          <w:lang w:eastAsia="en-US"/>
        </w:rPr>
        <w:t>kívülről ki</w:t>
      </w:r>
      <w:r>
        <w:rPr>
          <w:rFonts w:eastAsia="Calibri"/>
          <w:color w:val="000000"/>
          <w:lang w:eastAsia="en-US"/>
        </w:rPr>
        <w:t>nyitható</w:t>
      </w:r>
      <w:r w:rsidRPr="00D30609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és kihúzható </w:t>
      </w:r>
      <w:r w:rsidRPr="00D30609">
        <w:rPr>
          <w:rFonts w:eastAsia="Calibri"/>
          <w:color w:val="000000"/>
          <w:lang w:eastAsia="en-US"/>
        </w:rPr>
        <w:t>láda áll rendelkezésre, melynek befogadó méretei miatt vannak előírva az alábbiakban méretkorlátok. A lenti maximális méretek esetén</w:t>
      </w:r>
      <w:r>
        <w:rPr>
          <w:rFonts w:eastAsia="Calibri"/>
          <w:color w:val="000000"/>
          <w:lang w:eastAsia="en-US"/>
        </w:rPr>
        <w:t xml:space="preserve"> a felsorolt buszok mindegyikére igaz, hogy</w:t>
      </w:r>
      <w:r w:rsidRPr="00D30609">
        <w:rPr>
          <w:rFonts w:eastAsia="Calibri"/>
          <w:color w:val="000000"/>
          <w:lang w:eastAsia="en-US"/>
        </w:rPr>
        <w:t>, két, a leghosszabb oldalával egymás mellé szorosan helyezett akkumulátor el</w:t>
      </w:r>
      <w:r>
        <w:rPr>
          <w:rFonts w:eastAsia="Calibri"/>
          <w:color w:val="000000"/>
          <w:lang w:eastAsia="en-US"/>
        </w:rPr>
        <w:t>fér</w:t>
      </w:r>
      <w:r w:rsidRPr="00D30609">
        <w:rPr>
          <w:rFonts w:eastAsia="Calibri"/>
          <w:color w:val="000000"/>
          <w:lang w:eastAsia="en-US"/>
        </w:rPr>
        <w:t xml:space="preserve"> a jármű akkumulátor </w:t>
      </w:r>
      <w:r>
        <w:rPr>
          <w:rFonts w:eastAsia="Calibri"/>
          <w:color w:val="000000"/>
          <w:lang w:eastAsia="en-US"/>
        </w:rPr>
        <w:t>fiókjába</w:t>
      </w:r>
      <w:r w:rsidRPr="00D30609">
        <w:rPr>
          <w:rFonts w:eastAsia="Calibri"/>
          <w:color w:val="000000"/>
          <w:lang w:eastAsia="en-US"/>
        </w:rPr>
        <w:t>.</w:t>
      </w:r>
    </w:p>
    <w:p w14:paraId="238FA75B" w14:textId="77777777" w:rsidR="00A525B5" w:rsidRPr="003512C0" w:rsidRDefault="00A525B5" w:rsidP="00A525B5">
      <w:pPr>
        <w:spacing w:before="240" w:line="360" w:lineRule="auto"/>
        <w:jc w:val="both"/>
        <w:rPr>
          <w:rFonts w:eastAsia="Calibri"/>
          <w:b/>
          <w:lang w:eastAsia="en-US"/>
        </w:rPr>
      </w:pPr>
      <w:r w:rsidRPr="003512C0">
        <w:rPr>
          <w:rFonts w:eastAsia="Calibri"/>
          <w:b/>
          <w:lang w:eastAsia="en-US"/>
        </w:rPr>
        <w:t>Követelmények</w:t>
      </w:r>
    </w:p>
    <w:p w14:paraId="59141DEE" w14:textId="77777777" w:rsidR="00A525B5" w:rsidRPr="00E838DC" w:rsidRDefault="00A525B5" w:rsidP="00A525B5">
      <w:pPr>
        <w:numPr>
          <w:ilvl w:val="0"/>
          <w:numId w:val="3"/>
        </w:numPr>
        <w:spacing w:before="240" w:line="360" w:lineRule="auto"/>
        <w:ind w:left="1077" w:hanging="357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Alacsony karbantartási igényű</w:t>
      </w:r>
    </w:p>
    <w:p w14:paraId="73CD256D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Névleges Feszültség: 12V</w:t>
      </w:r>
    </w:p>
    <w:p w14:paraId="2021AB01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 xml:space="preserve">Kapacitás: </w:t>
      </w:r>
      <w:r>
        <w:rPr>
          <w:rFonts w:eastAsia="Calibri"/>
          <w:lang w:eastAsia="en-US"/>
        </w:rPr>
        <w:t>min. 230</w:t>
      </w:r>
      <w:r w:rsidRPr="00E838DC">
        <w:rPr>
          <w:rFonts w:eastAsia="Calibri"/>
          <w:lang w:eastAsia="en-US"/>
        </w:rPr>
        <w:t>Ah</w:t>
      </w:r>
    </w:p>
    <w:p w14:paraId="46AA0820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Élettartam: min. 3 év</w:t>
      </w:r>
    </w:p>
    <w:p w14:paraId="04068766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Pólustípus: A-pólus</w:t>
      </w:r>
    </w:p>
    <w:p w14:paraId="09850A62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Technológia: ólom-kalcium</w:t>
      </w:r>
    </w:p>
    <w:p w14:paraId="4FEBF92A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Megengedett legnagyobb hőmérséklet: min. 5</w:t>
      </w:r>
      <w:r>
        <w:rPr>
          <w:rFonts w:eastAsia="Calibri"/>
          <w:lang w:eastAsia="en-US"/>
        </w:rPr>
        <w:t>0</w:t>
      </w:r>
      <w:r w:rsidRPr="00E838DC">
        <w:rPr>
          <w:rFonts w:ascii="Cambria Math" w:eastAsia="Calibri" w:hAnsi="Cambria Math" w:cs="Cambria Math"/>
          <w:lang w:eastAsia="en-US"/>
        </w:rPr>
        <w:t>℃</w:t>
      </w:r>
    </w:p>
    <w:p w14:paraId="2AC29680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Újratölthető</w:t>
      </w:r>
    </w:p>
    <w:p w14:paraId="061488F7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lastRenderedPageBreak/>
        <w:t>Tartós töltőfeszültség: 2,3V cellánként</w:t>
      </w:r>
    </w:p>
    <w:p w14:paraId="5CD724C0" w14:textId="77777777" w:rsidR="00A525B5" w:rsidRPr="00E838DC" w:rsidRDefault="00A525B5" w:rsidP="00A525B5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E838DC">
        <w:rPr>
          <w:rFonts w:eastAsia="Calibri"/>
          <w:lang w:eastAsia="en-US"/>
        </w:rPr>
        <w:t>Gyors töltőfeszültség: 2,4V cellánként</w:t>
      </w:r>
    </w:p>
    <w:p w14:paraId="44A9BC5B" w14:textId="77777777" w:rsidR="00A525B5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Szélesség: max. 2</w:t>
      </w:r>
      <w:r>
        <w:rPr>
          <w:rFonts w:eastAsia="Calibri"/>
          <w:color w:val="000000"/>
          <w:lang w:eastAsia="en-US"/>
        </w:rPr>
        <w:t>79</w:t>
      </w:r>
      <w:r w:rsidRPr="00E838DC">
        <w:rPr>
          <w:rFonts w:eastAsia="Calibri"/>
          <w:color w:val="000000"/>
          <w:lang w:eastAsia="en-US"/>
        </w:rPr>
        <w:t xml:space="preserve"> mm</w:t>
      </w:r>
      <w:r>
        <w:rPr>
          <w:rFonts w:eastAsia="Calibri"/>
          <w:color w:val="000000"/>
          <w:lang w:eastAsia="en-US"/>
        </w:rPr>
        <w:t xml:space="preserve"> (edényzet maximális szélesség 272 mm)</w:t>
      </w:r>
    </w:p>
    <w:p w14:paraId="3EABCA66" w14:textId="77777777" w:rsidR="00A525B5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3512C0">
        <w:rPr>
          <w:rFonts w:eastAsia="Calibri"/>
          <w:color w:val="000000"/>
          <w:lang w:eastAsia="en-US"/>
        </w:rPr>
        <w:t>Magasság max. 2</w:t>
      </w:r>
      <w:r>
        <w:rPr>
          <w:rFonts w:eastAsia="Calibri"/>
          <w:color w:val="000000"/>
          <w:lang w:eastAsia="en-US"/>
        </w:rPr>
        <w:t>40</w:t>
      </w:r>
      <w:r w:rsidRPr="003512C0">
        <w:rPr>
          <w:rFonts w:eastAsia="Calibri"/>
          <w:color w:val="000000"/>
          <w:lang w:eastAsia="en-US"/>
        </w:rPr>
        <w:t xml:space="preserve"> mm</w:t>
      </w:r>
      <w:r>
        <w:rPr>
          <w:rFonts w:eastAsia="Calibri"/>
          <w:color w:val="000000"/>
          <w:lang w:eastAsia="en-US"/>
        </w:rPr>
        <w:t xml:space="preserve"> (alap síktól a bekötési pont csúcsáig, edényzet maximális magassága 215 mm)</w:t>
      </w:r>
    </w:p>
    <w:p w14:paraId="5F806EA3" w14:textId="77777777" w:rsidR="00A525B5" w:rsidRPr="003512C0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3512C0">
        <w:rPr>
          <w:rFonts w:eastAsia="Calibri"/>
          <w:color w:val="000000"/>
          <w:lang w:eastAsia="en-US"/>
        </w:rPr>
        <w:t>Hosszúság: max. 5</w:t>
      </w:r>
      <w:r>
        <w:rPr>
          <w:rFonts w:eastAsia="Calibri"/>
          <w:color w:val="000000"/>
          <w:lang w:eastAsia="en-US"/>
        </w:rPr>
        <w:t>30</w:t>
      </w:r>
      <w:r w:rsidRPr="003512C0">
        <w:rPr>
          <w:rFonts w:eastAsia="Calibri"/>
          <w:color w:val="000000"/>
          <w:lang w:eastAsia="en-US"/>
        </w:rPr>
        <w:t xml:space="preserve"> mm</w:t>
      </w:r>
      <w:r>
        <w:rPr>
          <w:rFonts w:eastAsia="Calibri"/>
          <w:color w:val="000000"/>
          <w:lang w:eastAsia="en-US"/>
        </w:rPr>
        <w:t xml:space="preserve"> (edényzet maximális hossza 520 mm)</w:t>
      </w:r>
    </w:p>
    <w:p w14:paraId="5D215D46" w14:textId="77777777" w:rsidR="00A525B5" w:rsidRPr="00E838DC" w:rsidRDefault="00A525B5" w:rsidP="00A525B5">
      <w:pPr>
        <w:numPr>
          <w:ilvl w:val="0"/>
          <w:numId w:val="3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 xml:space="preserve">Csatlakozó: Kónusz pólus </w:t>
      </w:r>
    </w:p>
    <w:p w14:paraId="64041C25" w14:textId="77777777" w:rsidR="00A525B5" w:rsidRDefault="00A525B5" w:rsidP="00A525B5">
      <w:pPr>
        <w:numPr>
          <w:ilvl w:val="0"/>
          <w:numId w:val="2"/>
        </w:numPr>
        <w:shd w:val="clear" w:color="auto" w:fill="FFFFFF"/>
        <w:spacing w:before="240" w:line="360" w:lineRule="auto"/>
        <w:ind w:left="714" w:hanging="357"/>
        <w:jc w:val="both"/>
        <w:rPr>
          <w:rFonts w:eastAsia="Calibri"/>
          <w:b/>
          <w:color w:val="000000"/>
          <w:lang w:eastAsia="en-US"/>
        </w:rPr>
      </w:pPr>
      <w:r w:rsidRPr="00E838DC">
        <w:rPr>
          <w:rFonts w:eastAsia="Calibri"/>
          <w:b/>
          <w:color w:val="000000"/>
          <w:lang w:eastAsia="en-US"/>
        </w:rPr>
        <w:t>Exide / Sonnenschein 7Z 3PZV165 zselés akkumulátor, vagy ezzel megegyező minőség</w:t>
      </w:r>
    </w:p>
    <w:p w14:paraId="0CB8AFDB" w14:textId="77777777" w:rsidR="00A525B5" w:rsidRPr="00EA7392" w:rsidRDefault="00A525B5" w:rsidP="00A525B5">
      <w:pPr>
        <w:shd w:val="clear" w:color="auto" w:fill="FFFFFF"/>
        <w:spacing w:before="240" w:line="360" w:lineRule="auto"/>
        <w:ind w:left="714"/>
        <w:jc w:val="both"/>
        <w:rPr>
          <w:rFonts w:eastAsia="Calibri"/>
          <w:color w:val="000000"/>
          <w:lang w:eastAsia="en-US"/>
        </w:rPr>
      </w:pPr>
      <w:r w:rsidRPr="00EA7392">
        <w:rPr>
          <w:rFonts w:eastAsia="Calibri"/>
          <w:color w:val="000000"/>
          <w:lang w:eastAsia="en-US"/>
        </w:rPr>
        <w:t>Felhasználási terület KCSV7/2 típusú villamos járművekben, segédüzemi akkumulátorként. Helye a jármű alvázán elhelyezett akkumulátor ládatérben.</w:t>
      </w:r>
    </w:p>
    <w:p w14:paraId="243F1411" w14:textId="77777777" w:rsidR="00A525B5" w:rsidRPr="00EA7392" w:rsidRDefault="00A525B5" w:rsidP="00A525B5">
      <w:pPr>
        <w:shd w:val="clear" w:color="auto" w:fill="FFFFFF"/>
        <w:spacing w:before="240" w:line="360" w:lineRule="auto"/>
        <w:ind w:left="714"/>
        <w:jc w:val="both"/>
        <w:rPr>
          <w:rFonts w:eastAsia="Calibri"/>
          <w:color w:val="000000"/>
          <w:lang w:eastAsia="en-US"/>
        </w:rPr>
      </w:pPr>
      <w:r w:rsidRPr="00EA7392">
        <w:rPr>
          <w:rFonts w:eastAsia="Calibri"/>
          <w:color w:val="000000"/>
          <w:lang w:eastAsia="en-US"/>
        </w:rPr>
        <w:t>Követelmény:</w:t>
      </w:r>
    </w:p>
    <w:p w14:paraId="22F189CC" w14:textId="77777777" w:rsidR="00A525B5" w:rsidRPr="00E838DC" w:rsidRDefault="00A525B5" w:rsidP="00A525B5">
      <w:pPr>
        <w:shd w:val="clear" w:color="auto" w:fill="FFFFFF"/>
        <w:spacing w:line="360" w:lineRule="auto"/>
        <w:ind w:left="705"/>
        <w:rPr>
          <w:b/>
          <w:color w:val="000000"/>
        </w:rPr>
      </w:pPr>
      <w:r w:rsidRPr="00E838DC">
        <w:rPr>
          <w:color w:val="000000"/>
        </w:rPr>
        <w:t>7 cellás, 14 V névleges feszültségű akkumulátor blokkba szerelve</w:t>
      </w:r>
      <w:r>
        <w:rPr>
          <w:color w:val="000000"/>
        </w:rPr>
        <w:t>.</w:t>
      </w:r>
    </w:p>
    <w:p w14:paraId="274024BD" w14:textId="77777777" w:rsidR="00A525B5" w:rsidRPr="008359E6" w:rsidRDefault="00A525B5" w:rsidP="00A525B5">
      <w:pPr>
        <w:numPr>
          <w:ilvl w:val="0"/>
          <w:numId w:val="2"/>
        </w:numPr>
        <w:shd w:val="clear" w:color="auto" w:fill="FFFFFF"/>
        <w:spacing w:before="240" w:line="360" w:lineRule="auto"/>
        <w:ind w:left="714" w:hanging="357"/>
        <w:jc w:val="both"/>
        <w:rPr>
          <w:rFonts w:eastAsia="Calibri"/>
          <w:b/>
          <w:color w:val="000000"/>
          <w:lang w:eastAsia="en-US"/>
        </w:rPr>
      </w:pPr>
      <w:r w:rsidRPr="008359E6">
        <w:rPr>
          <w:rFonts w:eastAsia="Calibri"/>
          <w:b/>
          <w:color w:val="000000"/>
          <w:lang w:eastAsia="en-US"/>
        </w:rPr>
        <w:t>Exide / Sonnenschein 6Z 3PZV165 zselés akkumulátor, vagy ezzel megegyező minőség</w:t>
      </w:r>
    </w:p>
    <w:p w14:paraId="62CE2107" w14:textId="77777777" w:rsidR="00A525B5" w:rsidRPr="008359E6" w:rsidRDefault="00A525B5" w:rsidP="00A525B5">
      <w:pPr>
        <w:pStyle w:val="Listaszerbekezds"/>
        <w:shd w:val="clear" w:color="auto" w:fill="FFFFFF"/>
        <w:spacing w:before="240" w:line="36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8359E6">
        <w:rPr>
          <w:rFonts w:ascii="Times New Roman" w:hAnsi="Times New Roman"/>
          <w:color w:val="000000"/>
          <w:sz w:val="24"/>
          <w:szCs w:val="24"/>
          <w:lang w:val="hu-HU"/>
        </w:rPr>
        <w:t>Felhasználási terület T5C5K2 típusú villamos járművekben, segédüzemi akkumulátorként. Helye a jármű alvázán elhelyezett akkumulátor ládatérben.</w:t>
      </w:r>
    </w:p>
    <w:p w14:paraId="18D5F67E" w14:textId="77777777" w:rsidR="00A525B5" w:rsidRPr="008359E6" w:rsidRDefault="00A525B5" w:rsidP="00A525B5">
      <w:pPr>
        <w:pStyle w:val="Listaszerbekezds"/>
        <w:shd w:val="clear" w:color="auto" w:fill="FFFFFF"/>
        <w:spacing w:before="24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8359E6">
        <w:rPr>
          <w:rFonts w:ascii="Times New Roman" w:hAnsi="Times New Roman"/>
          <w:color w:val="000000"/>
          <w:sz w:val="24"/>
          <w:szCs w:val="24"/>
          <w:lang w:val="hu-HU"/>
        </w:rPr>
        <w:t>Követelmény:</w:t>
      </w:r>
    </w:p>
    <w:p w14:paraId="635DF74B" w14:textId="77777777" w:rsidR="00A525B5" w:rsidRPr="00E838DC" w:rsidRDefault="00A525B5" w:rsidP="00A525B5">
      <w:pPr>
        <w:shd w:val="clear" w:color="auto" w:fill="FFFFFF"/>
        <w:spacing w:line="360" w:lineRule="auto"/>
        <w:ind w:left="709"/>
        <w:jc w:val="both"/>
        <w:rPr>
          <w:color w:val="000000"/>
        </w:rPr>
      </w:pPr>
      <w:r w:rsidRPr="00E838DC">
        <w:rPr>
          <w:color w:val="000000"/>
        </w:rPr>
        <w:t>6 cellás 12 V névleges feszültségű akkumulátor blokkba szerelve. A 6 cellás akkumulátor láda méreteiben megegyezik a 7 cellás akkumulátoréval, a fennmaradó 1 cellányi helyre a hiányzó cella méreteivel azonos méretű kemény, szivacsos, műanyag térkitöltő elemet kell helyezni. A térkitöltő elem nem kerülhet a szélső cella helyére.</w:t>
      </w:r>
    </w:p>
    <w:p w14:paraId="26E4E8F1" w14:textId="77777777" w:rsidR="00A525B5" w:rsidRPr="00E838DC" w:rsidRDefault="00A525B5" w:rsidP="00A525B5">
      <w:pPr>
        <w:keepNext/>
        <w:spacing w:before="240" w:after="240" w:line="360" w:lineRule="auto"/>
        <w:ind w:left="709"/>
        <w:jc w:val="both"/>
        <w:rPr>
          <w:b/>
          <w:i/>
          <w:color w:val="000000"/>
        </w:rPr>
      </w:pPr>
      <w:r w:rsidRPr="00E838DC">
        <w:rPr>
          <w:b/>
          <w:i/>
          <w:color w:val="000000"/>
        </w:rPr>
        <w:t>Egységes műszaki követelmények a 7Z 3PZV165 és a 6Z 3PZV165 típusú akkumulátorokhoz:</w:t>
      </w:r>
    </w:p>
    <w:p w14:paraId="36C92038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Az akkumulátorcellákat ládákba kell szerelni. Ládánként 2 db 95 mm</w:t>
      </w:r>
      <w:r w:rsidRPr="00E838DC">
        <w:rPr>
          <w:rFonts w:eastAsia="Calibri"/>
          <w:color w:val="000000"/>
          <w:vertAlign w:val="superscript"/>
          <w:lang w:eastAsia="en-US"/>
        </w:rPr>
        <w:t>2</w:t>
      </w:r>
      <w:r w:rsidRPr="00E838DC">
        <w:rPr>
          <w:rFonts w:eastAsia="Calibri"/>
          <w:color w:val="000000"/>
          <w:lang w:eastAsia="en-US"/>
        </w:rPr>
        <w:t xml:space="preserve"> bekötő sarut, és minden második láda után 1 db ládaközi cellaátkötőt kell biztosítani (mely külön is rendelhető és beárazandó </w:t>
      </w:r>
      <w:r w:rsidRPr="00E838DC">
        <w:rPr>
          <w:rFonts w:eastAsia="Calibri"/>
          <w:b/>
          <w:i/>
          <w:color w:val="000000"/>
          <w:lang w:eastAsia="en-US"/>
        </w:rPr>
        <w:t>„</w:t>
      </w:r>
      <w:r>
        <w:rPr>
          <w:rFonts w:eastAsia="Calibri"/>
          <w:b/>
          <w:i/>
          <w:color w:val="000000"/>
          <w:lang w:eastAsia="en-US"/>
        </w:rPr>
        <w:t>6</w:t>
      </w:r>
      <w:r w:rsidRPr="00E838DC">
        <w:rPr>
          <w:rFonts w:eastAsia="Calibri"/>
          <w:b/>
          <w:i/>
          <w:color w:val="000000"/>
          <w:lang w:eastAsia="en-US"/>
        </w:rPr>
        <w:t>.-4331422412-1 - Összekötő 3PZV165 típ.akku.cellához”</w:t>
      </w:r>
      <w:r w:rsidRPr="00E838DC">
        <w:rPr>
          <w:rFonts w:eastAsia="Calibri"/>
          <w:color w:val="000000"/>
          <w:lang w:eastAsia="en-US"/>
        </w:rPr>
        <w:t>).</w:t>
      </w:r>
    </w:p>
    <w:p w14:paraId="5CE5E6CC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Az akkumulátorcella névleges kapacitása 5h kisütésre vonatkoztatva min. 165 Ah. (DIN</w:t>
      </w:r>
      <w:r w:rsidRPr="00E838DC">
        <w:rPr>
          <w:rFonts w:eastAsia="Calibri"/>
          <w:lang w:eastAsia="en-US"/>
        </w:rPr>
        <w:t>)</w:t>
      </w:r>
    </w:p>
    <w:p w14:paraId="7AD413DF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lastRenderedPageBreak/>
        <w:t>Az akkumulátor méretei, kivezetései feleljenek meg a DIN IEC 60254-2 előírásainak. Az előírásnak való megfelelésről nyilatkozni kell. Az akkumulátor kivezetései M10 csavarral legyenek szereltek. Az akkumulátor kivezetéseknek, bekötéseknek teljes felületükön szigeteltnek kell lennie.</w:t>
      </w:r>
    </w:p>
    <w:p w14:paraId="350B4434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 ciklusállóság 1200 ciklus alatt a DIN IEC 60254-1 előírásnak feleljen meg, amelyről a teszteredményeket be kell nyújtani. Az akkumulátort a periodikusan ismétlődő mélykisülés nem károsíthatja.</w:t>
      </w:r>
    </w:p>
    <w:p w14:paraId="0C4451D7" w14:textId="77777777" w:rsidR="00A525B5" w:rsidRPr="00E838DC" w:rsidRDefault="00A525B5" w:rsidP="00A525B5">
      <w:pPr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1 cella tömege (csavarzat, bekötőelemek nélkül) 12,3 kg +/- 2 kg lehet, eltérő tömegű cella nem alkalmazható.</w:t>
      </w:r>
    </w:p>
    <w:p w14:paraId="34045B81" w14:textId="77777777" w:rsidR="00A525B5" w:rsidRPr="00E838DC" w:rsidRDefault="00A525B5" w:rsidP="00A525B5">
      <w:pPr>
        <w:numPr>
          <w:ilvl w:val="0"/>
          <w:numId w:val="1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Egy 12</w:t>
      </w:r>
      <w:r>
        <w:rPr>
          <w:rFonts w:eastAsia="Calibri"/>
          <w:color w:val="000000"/>
          <w:lang w:eastAsia="en-US"/>
        </w:rPr>
        <w:t xml:space="preserve"> (vagy 14)</w:t>
      </w:r>
      <w:r w:rsidRPr="00E838DC">
        <w:rPr>
          <w:rFonts w:eastAsia="Calibri"/>
          <w:color w:val="000000"/>
          <w:lang w:eastAsia="en-US"/>
        </w:rPr>
        <w:t xml:space="preserve"> cellából felépített, teljesen feltöltött akkumulátortelepnek, 5mΩ terhelőellenálláson legalább 1600A áramot, legalább 10 másodpercen keresztül le kell tudnia adni.</w:t>
      </w:r>
    </w:p>
    <w:p w14:paraId="263738C2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 cellák különál</w:t>
      </w:r>
      <w:r>
        <w:rPr>
          <w:rFonts w:eastAsia="Calibri"/>
          <w:color w:val="000000"/>
          <w:lang w:eastAsia="en-US"/>
        </w:rPr>
        <w:t>l</w:t>
      </w:r>
      <w:r w:rsidRPr="00E838DC">
        <w:rPr>
          <w:rFonts w:eastAsia="Calibri"/>
          <w:color w:val="000000"/>
          <w:lang w:eastAsia="en-US"/>
        </w:rPr>
        <w:t>óak, egyesével szerelhetők (cserélhetők) legyenek.</w:t>
      </w:r>
    </w:p>
    <w:p w14:paraId="2F893C99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Az akkumulátorláda saválló, folyadékszivárgást meggátló módon alulról -oldalról hegesztéssel tömören zárt kialakítású legyen. Az akkumulátorládát el kell látni szívócsővel is, amellyel meghibásodás estén a ládába kiszivárgott elektrolit kiszívható.</w:t>
      </w:r>
    </w:p>
    <w:p w14:paraId="3EE6966B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Hengeres, szövettáskás ("tubularplate") elektróda</w:t>
      </w:r>
      <w:r>
        <w:rPr>
          <w:rFonts w:eastAsia="Calibri"/>
          <w:color w:val="000000"/>
          <w:lang w:eastAsia="en-US"/>
        </w:rPr>
        <w:t xml:space="preserve"> </w:t>
      </w:r>
      <w:r w:rsidRPr="00E838DC">
        <w:rPr>
          <w:rFonts w:eastAsia="Calibri"/>
          <w:color w:val="000000"/>
          <w:lang w:eastAsia="en-US"/>
        </w:rPr>
        <w:t>kialakítású cellát kell alkalmazni. (síklemezes kent elektródakialakítás tiltott.)</w:t>
      </w:r>
    </w:p>
    <w:p w14:paraId="2F2562BC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Az akkumulátorcella gázrekombinációs, teljesen gondozásmentes, hermetikusan zárt legyen, roncsolásmentesen a cella ne legyen felnyitható.</w:t>
      </w:r>
    </w:p>
    <w:p w14:paraId="4849944C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 cella lezárását - túlnyomás esetére - lefúvó biztonsági szeleppel kell biztosítani. Lefúvás esetén a celladugó fedelén egy nyílást kell kialakítani, amelyen át a túlnyomás kiegyenlítődik.</w:t>
      </w:r>
    </w:p>
    <w:p w14:paraId="49CB04D2" w14:textId="54A9183E" w:rsidR="00A525B5" w:rsidRDefault="00A525B5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 fentartható fejlődés érdekében elvárás, hogy az akkumulátor legyen újrahasznosítható.</w:t>
      </w:r>
    </w:p>
    <w:p w14:paraId="7613D95D" w14:textId="7286B2A1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347FAF6B" w14:textId="21796920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49C2AE84" w14:textId="4CADD924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44701617" w14:textId="1B0C4C4C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41D7AE37" w14:textId="0A434D13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52F08441" w14:textId="700E8DD9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7964AEAC" w14:textId="268DEB9B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2D945B2C" w14:textId="2F7A73DD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07BBA6B4" w14:textId="44F6EA75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4F8D64A4" w14:textId="7E5AD51F" w:rsidR="000079F8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7DAEF587" w14:textId="77777777" w:rsidR="000079F8" w:rsidRPr="00E838DC" w:rsidRDefault="000079F8" w:rsidP="00A525B5">
      <w:pPr>
        <w:shd w:val="clear" w:color="auto" w:fill="FFFFFF"/>
        <w:spacing w:after="200" w:line="360" w:lineRule="auto"/>
        <w:ind w:left="714"/>
        <w:contextualSpacing/>
        <w:rPr>
          <w:rFonts w:eastAsia="Calibri"/>
          <w:color w:val="000000"/>
          <w:lang w:eastAsia="en-US"/>
        </w:rPr>
      </w:pPr>
    </w:p>
    <w:p w14:paraId="0C84C4A2" w14:textId="77777777" w:rsidR="00A525B5" w:rsidRPr="00E838DC" w:rsidRDefault="00A525B5" w:rsidP="00A525B5">
      <w:pPr>
        <w:spacing w:after="200" w:line="276" w:lineRule="auto"/>
      </w:pPr>
      <w:r w:rsidRPr="00E838DC">
        <w:rPr>
          <w:b/>
          <w:color w:val="000000"/>
        </w:rPr>
        <w:t>Műanyag akkumulátorláda a 7Z 3PZV165 és a 6Z 3PZV165 típusú akkumulátorokhoz:</w:t>
      </w:r>
    </w:p>
    <w:p w14:paraId="5C78343F" w14:textId="77777777" w:rsidR="00A525B5" w:rsidRPr="00E838DC" w:rsidRDefault="00A525B5" w:rsidP="00A525B5">
      <w:pPr>
        <w:spacing w:line="360" w:lineRule="auto"/>
        <w:jc w:val="center"/>
        <w:rPr>
          <w:color w:val="000000"/>
        </w:rPr>
      </w:pPr>
      <w:r w:rsidRPr="00E838DC">
        <w:rPr>
          <w:noProof/>
        </w:rPr>
        <w:drawing>
          <wp:inline distT="0" distB="0" distL="0" distR="0" wp14:anchorId="762E4E4B" wp14:editId="697E8EF3">
            <wp:extent cx="4638675" cy="39624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933F9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Anyaga: HDPE</w:t>
      </w:r>
    </w:p>
    <w:p w14:paraId="66CB9E30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Anyag színe: RAL 9011, grafitfekete</w:t>
      </w:r>
    </w:p>
    <w:p w14:paraId="2C808343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Belső hegesztéseknél a lekerekítési sugár maximum R3</w:t>
      </w:r>
    </w:p>
    <w:p w14:paraId="5938636D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 xml:space="preserve">Láda súlya: </w:t>
      </w:r>
      <w:r>
        <w:rPr>
          <w:rFonts w:eastAsia="Calibri"/>
          <w:color w:val="000000"/>
          <w:lang w:eastAsia="en-US"/>
        </w:rPr>
        <w:t xml:space="preserve">maximum </w:t>
      </w:r>
      <w:r w:rsidRPr="00E838DC">
        <w:rPr>
          <w:rFonts w:eastAsia="Calibri"/>
          <w:color w:val="000000"/>
          <w:lang w:eastAsia="en-US"/>
        </w:rPr>
        <w:t>8 kg</w:t>
      </w:r>
    </w:p>
    <w:p w14:paraId="634B2E61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 xml:space="preserve">Össztömeg: </w:t>
      </w:r>
      <w:r>
        <w:rPr>
          <w:rFonts w:eastAsia="Calibri"/>
          <w:color w:val="000000"/>
          <w:lang w:eastAsia="en-US"/>
        </w:rPr>
        <w:t>maximum 109 kg</w:t>
      </w:r>
    </w:p>
    <w:p w14:paraId="563F1AA6" w14:textId="77777777" w:rsidR="00A525B5" w:rsidRPr="00E838DC" w:rsidRDefault="00A525B5" w:rsidP="00A525B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Címkézésnek a következő adatokat kell minimálisan tartalmaznia:</w:t>
      </w:r>
    </w:p>
    <w:p w14:paraId="4DEE4339" w14:textId="77777777" w:rsidR="00A525B5" w:rsidRPr="00E838DC" w:rsidRDefault="00A525B5" w:rsidP="00A525B5">
      <w:pPr>
        <w:numPr>
          <w:ilvl w:val="1"/>
          <w:numId w:val="1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gyártó</w:t>
      </w:r>
    </w:p>
    <w:p w14:paraId="4895B148" w14:textId="77777777" w:rsidR="00A525B5" w:rsidRPr="00E838DC" w:rsidRDefault="00A525B5" w:rsidP="00A525B5">
      <w:pPr>
        <w:numPr>
          <w:ilvl w:val="1"/>
          <w:numId w:val="1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gyártási időpont</w:t>
      </w:r>
    </w:p>
    <w:p w14:paraId="31BEED40" w14:textId="77777777" w:rsidR="00A525B5" w:rsidRPr="00E838DC" w:rsidRDefault="00A525B5" w:rsidP="00A525B5">
      <w:pPr>
        <w:numPr>
          <w:ilvl w:val="1"/>
          <w:numId w:val="1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példány beazonosítására vonatkozó adat, gyári szám</w:t>
      </w:r>
    </w:p>
    <w:p w14:paraId="04A07EC7" w14:textId="77777777" w:rsidR="00A525B5" w:rsidRPr="00E838DC" w:rsidRDefault="00A525B5" w:rsidP="00A525B5">
      <w:pPr>
        <w:numPr>
          <w:ilvl w:val="1"/>
          <w:numId w:val="1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telep, cella típus</w:t>
      </w:r>
    </w:p>
    <w:p w14:paraId="1C2C598F" w14:textId="77777777" w:rsidR="00A525B5" w:rsidRPr="00E838DC" w:rsidRDefault="00A525B5" w:rsidP="00A525B5">
      <w:pPr>
        <w:numPr>
          <w:ilvl w:val="1"/>
          <w:numId w:val="1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kapacitás, kapacitás vonatkoztatási időalapja</w:t>
      </w:r>
    </w:p>
    <w:p w14:paraId="6C747E71" w14:textId="77777777" w:rsidR="00A525B5" w:rsidRPr="00E838DC" w:rsidRDefault="00A525B5" w:rsidP="00A525B5">
      <w:pPr>
        <w:numPr>
          <w:ilvl w:val="1"/>
          <w:numId w:val="1"/>
        </w:numPr>
        <w:shd w:val="clear" w:color="auto" w:fill="FFFFFF"/>
        <w:spacing w:line="360" w:lineRule="auto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garancia lejárata</w:t>
      </w:r>
    </w:p>
    <w:p w14:paraId="4C23976E" w14:textId="3C0E3235" w:rsidR="00A525B5" w:rsidRDefault="00A525B5" w:rsidP="00A525B5">
      <w:p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  <w:r w:rsidRPr="00E838DC">
        <w:rPr>
          <w:rFonts w:eastAsia="Calibri"/>
          <w:color w:val="000000"/>
          <w:lang w:eastAsia="en-US"/>
        </w:rPr>
        <w:t>A láda méretei vetületenként a megajánlott cella méretei szerint a következő pontban leírtaknak megfelelően változhatnak.</w:t>
      </w:r>
    </w:p>
    <w:p w14:paraId="07A8DFF8" w14:textId="74A4CFDC" w:rsidR="000079F8" w:rsidRDefault="000079F8" w:rsidP="00A525B5">
      <w:p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71C70F8C" w14:textId="7CAC6BF6" w:rsidR="000079F8" w:rsidRDefault="000079F8" w:rsidP="00A525B5">
      <w:p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7DB6B12D" w14:textId="77777777" w:rsidR="000079F8" w:rsidRPr="00E838DC" w:rsidRDefault="000079F8" w:rsidP="00A525B5">
      <w:pPr>
        <w:shd w:val="clear" w:color="auto" w:fill="FFFFFF"/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0C7543D6" w14:textId="77777777" w:rsidR="00A525B5" w:rsidRPr="005B1150" w:rsidRDefault="00A525B5" w:rsidP="00A525B5">
      <w:pPr>
        <w:pStyle w:val="Listaszerbekezds"/>
        <w:numPr>
          <w:ilvl w:val="0"/>
          <w:numId w:val="5"/>
        </w:numPr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5B1150">
        <w:rPr>
          <w:rFonts w:ascii="Times New Roman" w:hAnsi="Times New Roman"/>
          <w:b/>
          <w:color w:val="000000"/>
          <w:sz w:val="24"/>
          <w:szCs w:val="24"/>
        </w:rPr>
        <w:t>Az alkalmazandó 3 PzV 165 cella körvonalrajaza:</w:t>
      </w:r>
    </w:p>
    <w:p w14:paraId="09B8194D" w14:textId="77777777" w:rsidR="00A525B5" w:rsidRPr="00E838DC" w:rsidRDefault="00A525B5" w:rsidP="00A525B5">
      <w:pPr>
        <w:spacing w:line="360" w:lineRule="auto"/>
        <w:jc w:val="center"/>
        <w:rPr>
          <w:noProof/>
        </w:rPr>
      </w:pPr>
      <w:r w:rsidRPr="00E838DC">
        <w:rPr>
          <w:noProof/>
        </w:rPr>
        <w:drawing>
          <wp:inline distT="0" distB="0" distL="0" distR="0" wp14:anchorId="373EFC49" wp14:editId="0661479A">
            <wp:extent cx="3181350" cy="46958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470E" w14:textId="77777777" w:rsidR="00A525B5" w:rsidRPr="00E838DC" w:rsidRDefault="00A525B5" w:rsidP="00A525B5">
      <w:pPr>
        <w:spacing w:line="360" w:lineRule="auto"/>
        <w:jc w:val="both"/>
      </w:pPr>
      <w:r w:rsidRPr="00E838DC">
        <w:rPr>
          <w:noProof/>
        </w:rPr>
        <w:t xml:space="preserve">A cellák méretei vetületenként </w:t>
      </w:r>
      <w:r>
        <w:rPr>
          <w:noProof/>
        </w:rPr>
        <w:t xml:space="preserve">eltérhetnek, de pozitív irányba maximum </w:t>
      </w:r>
      <w:r w:rsidRPr="00E838DC">
        <w:rPr>
          <w:noProof/>
        </w:rPr>
        <w:t>+10% változhatnak</w:t>
      </w:r>
      <w:r>
        <w:rPr>
          <w:noProof/>
        </w:rPr>
        <w:t xml:space="preserve"> (tehát maximum 71,5x217,8x376,2 méretűek lehetnek)</w:t>
      </w:r>
      <w:r w:rsidRPr="00E838DC">
        <w:rPr>
          <w:noProof/>
        </w:rPr>
        <w:t>. Ennek megfelelően az akkumulátor cellákat magába foglaló műanyag láda méretei is csak irányadóak, a cellák méretei függvényében, vetületenként annak méretei is eltérhetnek a kiírásban megadottaktól.</w:t>
      </w:r>
    </w:p>
    <w:p w14:paraId="3D45EB1B" w14:textId="77777777" w:rsidR="00A525B5" w:rsidRPr="00E838DC" w:rsidRDefault="00A525B5" w:rsidP="00A525B5">
      <w:pPr>
        <w:spacing w:before="240" w:after="240" w:line="360" w:lineRule="auto"/>
      </w:pPr>
      <w:r w:rsidRPr="00E838DC">
        <w:rPr>
          <w:b/>
          <w:color w:val="000000"/>
        </w:rPr>
        <w:t>Általános követelmények valamennyi beszerzendő akkumulátorra vonatkozóan:</w:t>
      </w:r>
    </w:p>
    <w:p w14:paraId="3E5950F0" w14:textId="77777777" w:rsidR="00A525B5" w:rsidRPr="00E838DC" w:rsidRDefault="00A525B5" w:rsidP="00A525B5">
      <w:pPr>
        <w:shd w:val="clear" w:color="auto" w:fill="FFFFFF"/>
        <w:spacing w:line="360" w:lineRule="auto"/>
        <w:jc w:val="both"/>
        <w:rPr>
          <w:color w:val="000000"/>
        </w:rPr>
      </w:pPr>
      <w:r w:rsidRPr="00E838DC">
        <w:rPr>
          <w:color w:val="000000"/>
        </w:rPr>
        <w:t>A beszerzés tárgyának meghatározása a 321/2015. (X. 30) Kormányrendelet 46. § (5) bekezdés figyelembevételével történt a beszerzendő termékek jellegének egyértelmű meghatározása érdekében.</w:t>
      </w:r>
    </w:p>
    <w:p w14:paraId="0382D0C5" w14:textId="77777777" w:rsidR="00A525B5" w:rsidRPr="00E838DC" w:rsidRDefault="00A525B5" w:rsidP="00A525B5">
      <w:pPr>
        <w:shd w:val="clear" w:color="auto" w:fill="FFFFFF"/>
        <w:spacing w:before="240" w:line="360" w:lineRule="auto"/>
        <w:jc w:val="both"/>
        <w:rPr>
          <w:color w:val="000000"/>
        </w:rPr>
      </w:pPr>
      <w:r w:rsidRPr="00E838DC">
        <w:rPr>
          <w:color w:val="000000"/>
        </w:rPr>
        <w:t xml:space="preserve">Az Ajánlatkérő - amennyiben nem a megajánlott </w:t>
      </w:r>
      <w:r w:rsidRPr="00E838DC">
        <w:t xml:space="preserve">Exide vagy </w:t>
      </w:r>
      <w:r w:rsidRPr="00E838DC">
        <w:rPr>
          <w:color w:val="000000"/>
        </w:rPr>
        <w:t>Exide / Sonnenschein gyártmányú akkumulátorok kerülnének beszállításra - előminősítési rendszerrel él</w:t>
      </w:r>
      <w:r>
        <w:rPr>
          <w:color w:val="000000"/>
        </w:rPr>
        <w:t>het</w:t>
      </w:r>
      <w:r w:rsidRPr="00E838DC">
        <w:rPr>
          <w:color w:val="000000"/>
        </w:rPr>
        <w:t xml:space="preserve">, mely során fajtánként négy darab akkumulátort kötelezően biztosítani kell ajánlatkérő számára vizsgálatra. </w:t>
      </w:r>
      <w:r w:rsidRPr="00E838DC">
        <w:rPr>
          <w:color w:val="000000"/>
        </w:rPr>
        <w:lastRenderedPageBreak/>
        <w:t>Ajánlatkérő fenntartja magának a jogot az akkumulátorok roncsolásos vizsgálatára, amely az akkumulátorok tönkremenetelét is eredményezheti. Amennyiben a jegyzőkönyvezett vizsgálatok, mérések során a termékek a műszaki specifikációban meghatározottaktól és/vagy szabványoktól való eltérése bizonyosodik be, a vizsgálatra átadott akkumulátorok beszámítását, megtérítését ajánlattevő nem kérheti.</w:t>
      </w:r>
    </w:p>
    <w:p w14:paraId="4C8FD747" w14:textId="77777777" w:rsidR="00A525B5" w:rsidRPr="00E838DC" w:rsidRDefault="00A525B5" w:rsidP="00A525B5">
      <w:pPr>
        <w:shd w:val="clear" w:color="auto" w:fill="FFFFFF"/>
        <w:spacing w:before="240" w:line="360" w:lineRule="auto"/>
        <w:jc w:val="both"/>
        <w:rPr>
          <w:color w:val="000000"/>
        </w:rPr>
      </w:pPr>
      <w:r w:rsidRPr="00E838DC">
        <w:rPr>
          <w:color w:val="000000"/>
        </w:rPr>
        <w:t>Ajánlatkérő a megnevezett termékekre vagy azzal egyenértékű termékekre kér ajánlatot.</w:t>
      </w:r>
    </w:p>
    <w:p w14:paraId="4542A419" w14:textId="77777777" w:rsidR="00A525B5" w:rsidRPr="00E838DC" w:rsidRDefault="00A525B5" w:rsidP="00A525B5">
      <w:pPr>
        <w:shd w:val="clear" w:color="auto" w:fill="FFFFFF"/>
        <w:spacing w:before="240" w:line="360" w:lineRule="auto"/>
        <w:jc w:val="both"/>
        <w:rPr>
          <w:color w:val="000000"/>
        </w:rPr>
      </w:pPr>
      <w:r w:rsidRPr="00E838DC">
        <w:rPr>
          <w:color w:val="000000"/>
        </w:rPr>
        <w:t>Ajánlattevőnek ajánlatában a megajánlott termék bemutatása során kifejezetten nyilatkoznia kell, hogy az általa megajánlott akkumulátor(ok) milyen környezetre veszélyes anyagokat (például: ólom) tartalmaznak.</w:t>
      </w:r>
    </w:p>
    <w:p w14:paraId="289E1CBD" w14:textId="77777777" w:rsidR="00A525B5" w:rsidRPr="00E838DC" w:rsidRDefault="00A525B5" w:rsidP="00A525B5">
      <w:pPr>
        <w:shd w:val="clear" w:color="auto" w:fill="FFFFFF"/>
        <w:spacing w:before="240" w:line="360" w:lineRule="auto"/>
        <w:jc w:val="both"/>
        <w:rPr>
          <w:color w:val="000000"/>
        </w:rPr>
      </w:pPr>
      <w:r w:rsidRPr="00E838DC">
        <w:rPr>
          <w:color w:val="000000"/>
        </w:rPr>
        <w:t>Ajánlattevőnek ajánlatához csatolni kell a kémiai biztonságról szóló 2000. évi XXV. törvényben (a továbbiakban Kbtv.) foglaltak szerint az akkumulátorokra vonatkozóan a Kbtv-ben foglaltaknak megfelelő magyar nyelvű biztonsági adatlapot.</w:t>
      </w:r>
    </w:p>
    <w:p w14:paraId="54C14757" w14:textId="77777777" w:rsidR="00A525B5" w:rsidRPr="00E838DC" w:rsidRDefault="00A525B5" w:rsidP="00A525B5">
      <w:pPr>
        <w:shd w:val="clear" w:color="auto" w:fill="FFFFFF"/>
        <w:spacing w:before="240" w:line="360" w:lineRule="auto"/>
        <w:jc w:val="both"/>
        <w:rPr>
          <w:color w:val="000000"/>
        </w:rPr>
      </w:pPr>
      <w:r w:rsidRPr="00E838DC">
        <w:rPr>
          <w:color w:val="000000"/>
        </w:rPr>
        <w:t>Tárolási, kezelési és karbantartási utasítás:</w:t>
      </w:r>
    </w:p>
    <w:p w14:paraId="15DAB5CA" w14:textId="77777777" w:rsidR="00A525B5" w:rsidRPr="00E838DC" w:rsidRDefault="00A525B5" w:rsidP="00A525B5">
      <w:pPr>
        <w:shd w:val="clear" w:color="auto" w:fill="FFFFFF"/>
        <w:spacing w:line="360" w:lineRule="auto"/>
        <w:jc w:val="both"/>
        <w:rPr>
          <w:color w:val="000000"/>
        </w:rPr>
      </w:pPr>
      <w:r w:rsidRPr="00E838DC">
        <w:rPr>
          <w:color w:val="000000"/>
        </w:rPr>
        <w:t>Minden szállítás alkalmával, a leszállított akkumulátorra vonatkozóan a nyertes Ajánlattevőnek csatolni kell a „Tárolási, kezelési és karbantartási utasítás”-t, mely tartalmazza az éppen szállított akkumulátortípusra vonatkozó munka- és tűzvédelmi előírásokat is.</w:t>
      </w:r>
    </w:p>
    <w:p w14:paraId="027CD06B" w14:textId="77777777" w:rsidR="00A525B5" w:rsidRPr="00E838DC" w:rsidRDefault="00A525B5" w:rsidP="00A525B5">
      <w:pPr>
        <w:shd w:val="clear" w:color="auto" w:fill="FFFFFF"/>
        <w:spacing w:before="240" w:line="360" w:lineRule="auto"/>
        <w:jc w:val="both"/>
        <w:rPr>
          <w:color w:val="000000"/>
        </w:rPr>
      </w:pPr>
      <w:r w:rsidRPr="00E838DC">
        <w:rPr>
          <w:color w:val="000000"/>
        </w:rPr>
        <w:t>Ajánlattevőnek ajánlatában vállalnia kell, hogy a szállítások alkalmával az akkumulátor(ok)hoz csatolja a jótállási jegyet.</w:t>
      </w:r>
    </w:p>
    <w:p w14:paraId="095437AC" w14:textId="77777777" w:rsidR="00A525B5" w:rsidRPr="00FC1C8F" w:rsidRDefault="00A525B5" w:rsidP="00A525B5">
      <w:pPr>
        <w:shd w:val="clear" w:color="auto" w:fill="FFFFFF"/>
        <w:spacing w:before="240" w:line="360" w:lineRule="auto"/>
        <w:jc w:val="both"/>
        <w:rPr>
          <w:color w:val="000000"/>
        </w:rPr>
      </w:pPr>
      <w:r w:rsidRPr="00E838DC">
        <w:rPr>
          <w:color w:val="000000"/>
        </w:rPr>
        <w:t>Ajánlatkérő fenntartja magának a jogot, hogy nyertes ajánlattevő által szállított termékeket szúrópróbaszerűen független intézmény hitelesítési mérési eljárásainak vesse alá. Amennyiben a jegyzőkönyvezett mérések során a termékek a műszaki specifikációban meghatározottaktól és a szabványoktól való eltérése bizonyosodik be, a nyertes ajánlattevő a teljes leszállított mennyiségre vonatkoztatott szerződéses szankciókon túl a mérési eljárások költségét is megtéríteni köteles. Ajánlattevő elfogadja, hogy 3 db véletlenszerűen mérés alá vetett akkumulátort reprezentatív mintavételnek fogad el, így ezek mérési eredményei a teljes sokaságra vonatkoztathatók.</w:t>
      </w:r>
    </w:p>
    <w:p w14:paraId="7EE867B2" w14:textId="77777777" w:rsidR="00A525B5" w:rsidRPr="00EC5883" w:rsidRDefault="00A525B5" w:rsidP="00A525B5">
      <w:pPr>
        <w:jc w:val="both"/>
        <w:rPr>
          <w:iCs/>
        </w:rPr>
      </w:pPr>
    </w:p>
    <w:p w14:paraId="34DF20ED" w14:textId="77777777" w:rsidR="00A525B5" w:rsidRPr="00EC5883" w:rsidRDefault="00A525B5" w:rsidP="00A525B5"/>
    <w:p w14:paraId="6EFEE5CF" w14:textId="77777777" w:rsidR="00A525B5" w:rsidRPr="00EC5883" w:rsidRDefault="00A525B5" w:rsidP="00A525B5"/>
    <w:p w14:paraId="43C31B81" w14:textId="77777777" w:rsidR="00A525B5" w:rsidRPr="00EC5883" w:rsidRDefault="00A525B5" w:rsidP="00A525B5">
      <w:pPr>
        <w:jc w:val="both"/>
        <w:rPr>
          <w:b/>
          <w:bCs/>
          <w:i/>
          <w:iCs/>
          <w:szCs w:val="20"/>
        </w:rPr>
      </w:pPr>
    </w:p>
    <w:p w14:paraId="2F02ED85" w14:textId="77777777" w:rsidR="00A525B5" w:rsidRPr="00EC5883" w:rsidRDefault="00A525B5" w:rsidP="00A525B5">
      <w:pPr>
        <w:pStyle w:val="Nincstrkz"/>
        <w:jc w:val="both"/>
        <w:rPr>
          <w:lang w:val="de-DE"/>
        </w:rPr>
      </w:pPr>
    </w:p>
    <w:p w14:paraId="1E5ED000" w14:textId="77777777" w:rsidR="00A525B5" w:rsidRPr="00EC5883" w:rsidRDefault="00A525B5" w:rsidP="00A525B5">
      <w:pPr>
        <w:pStyle w:val="Nincstrkz"/>
        <w:rPr>
          <w:sz w:val="28"/>
          <w:szCs w:val="28"/>
        </w:rPr>
      </w:pPr>
    </w:p>
    <w:p w14:paraId="365E4AD2" w14:textId="77777777" w:rsidR="00A525B5" w:rsidRPr="00EC5883" w:rsidRDefault="00A525B5" w:rsidP="00A525B5">
      <w:pPr>
        <w:tabs>
          <w:tab w:val="num" w:pos="-5040"/>
        </w:tabs>
        <w:jc w:val="both"/>
      </w:pPr>
    </w:p>
    <w:p w14:paraId="5A692451" w14:textId="77777777" w:rsidR="00A525B5" w:rsidRPr="00EC5883" w:rsidRDefault="00A525B5" w:rsidP="00A525B5">
      <w:pPr>
        <w:tabs>
          <w:tab w:val="left" w:pos="-5040"/>
          <w:tab w:val="left" w:pos="567"/>
        </w:tabs>
        <w:rPr>
          <w:b/>
          <w:bCs/>
        </w:rPr>
      </w:pPr>
    </w:p>
    <w:p w14:paraId="0EC5CB51" w14:textId="77777777" w:rsidR="009C3C04" w:rsidRDefault="009C3C04"/>
    <w:sectPr w:rsidR="009C3C04" w:rsidSect="00B97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D065" w14:textId="77777777" w:rsidR="0063484A" w:rsidRDefault="0063484A" w:rsidP="0063484A">
      <w:r>
        <w:separator/>
      </w:r>
    </w:p>
  </w:endnote>
  <w:endnote w:type="continuationSeparator" w:id="0">
    <w:p w14:paraId="5F987168" w14:textId="77777777" w:rsidR="0063484A" w:rsidRDefault="0063484A" w:rsidP="0063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36A8" w14:textId="77777777" w:rsidR="0063484A" w:rsidRDefault="006348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E65B" w14:textId="77777777" w:rsidR="0063484A" w:rsidRDefault="006348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7CF" w14:textId="77777777" w:rsidR="0063484A" w:rsidRDefault="006348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EA65" w14:textId="77777777" w:rsidR="0063484A" w:rsidRDefault="0063484A" w:rsidP="0063484A">
      <w:r>
        <w:separator/>
      </w:r>
    </w:p>
  </w:footnote>
  <w:footnote w:type="continuationSeparator" w:id="0">
    <w:p w14:paraId="57D99B0A" w14:textId="77777777" w:rsidR="0063484A" w:rsidRDefault="0063484A" w:rsidP="0063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4EA9" w14:textId="77777777" w:rsidR="0063484A" w:rsidRDefault="006348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3BB" w14:textId="6210C526" w:rsidR="0063484A" w:rsidRPr="005D1433" w:rsidRDefault="0063484A" w:rsidP="0063484A">
    <w:pPr>
      <w:rPr>
        <w:sz w:val="22"/>
        <w:szCs w:val="22"/>
      </w:rPr>
    </w:pPr>
    <w:r w:rsidRPr="005D1433">
      <w:rPr>
        <w:sz w:val="22"/>
        <w:szCs w:val="22"/>
      </w:rPr>
      <w:t xml:space="preserve">BKV Vasúti Járműjavító Kft. </w:t>
    </w:r>
    <w:r>
      <w:rPr>
        <w:sz w:val="22"/>
        <w:szCs w:val="22"/>
      </w:rPr>
      <w:tab/>
    </w:r>
    <w:r>
      <w:rPr>
        <w:sz w:val="22"/>
        <w:szCs w:val="22"/>
      </w:rPr>
      <w:tab/>
      <w:t>Akkumulátorok beszerzése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>2</w:t>
    </w:r>
    <w:r w:rsidRPr="005D1433">
      <w:rPr>
        <w:sz w:val="22"/>
        <w:szCs w:val="22"/>
      </w:rPr>
      <w:t xml:space="preserve">. sz. melléklet </w:t>
    </w:r>
  </w:p>
  <w:p w14:paraId="6C69D89A" w14:textId="382E861F" w:rsidR="0063484A" w:rsidRPr="0063484A" w:rsidRDefault="0063484A" w:rsidP="0063484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D715" w14:textId="5613AD34" w:rsidR="0063484A" w:rsidRPr="005D1433" w:rsidRDefault="0063484A" w:rsidP="0063484A">
    <w:pPr>
      <w:rPr>
        <w:sz w:val="22"/>
        <w:szCs w:val="22"/>
      </w:rPr>
    </w:pPr>
    <w:bookmarkStart w:id="0" w:name="_Hlk120010101"/>
    <w:bookmarkStart w:id="1" w:name="_Hlk120010121"/>
    <w:r w:rsidRPr="005D1433">
      <w:rPr>
        <w:sz w:val="22"/>
        <w:szCs w:val="22"/>
      </w:rPr>
      <w:t xml:space="preserve">BKV Vasúti Járműjavító Kft.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>Akkumulátorok</w:t>
    </w:r>
    <w:r>
      <w:rPr>
        <w:sz w:val="22"/>
        <w:szCs w:val="22"/>
      </w:rPr>
      <w:t xml:space="preserve"> beszerzése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>2</w:t>
    </w:r>
    <w:r w:rsidRPr="005D1433">
      <w:rPr>
        <w:sz w:val="22"/>
        <w:szCs w:val="22"/>
      </w:rPr>
      <w:t xml:space="preserve">. sz. melléklet </w:t>
    </w:r>
    <w:bookmarkEnd w:id="0"/>
  </w:p>
  <w:bookmarkEnd w:id="1"/>
  <w:p w14:paraId="32A62BF2" w14:textId="77777777" w:rsidR="0063484A" w:rsidRDefault="006348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6BE"/>
    <w:multiLevelType w:val="hybridMultilevel"/>
    <w:tmpl w:val="444EF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089"/>
    <w:multiLevelType w:val="hybridMultilevel"/>
    <w:tmpl w:val="B220FA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14696"/>
    <w:multiLevelType w:val="hybridMultilevel"/>
    <w:tmpl w:val="470C1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D5E"/>
    <w:multiLevelType w:val="hybridMultilevel"/>
    <w:tmpl w:val="7DDCE33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B6EB7"/>
    <w:multiLevelType w:val="hybridMultilevel"/>
    <w:tmpl w:val="6FD22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82679">
    <w:abstractNumId w:val="4"/>
  </w:num>
  <w:num w:numId="2" w16cid:durableId="1973780292">
    <w:abstractNumId w:val="0"/>
  </w:num>
  <w:num w:numId="3" w16cid:durableId="414865496">
    <w:abstractNumId w:val="1"/>
  </w:num>
  <w:num w:numId="4" w16cid:durableId="1829859709">
    <w:abstractNumId w:val="2"/>
  </w:num>
  <w:num w:numId="5" w16cid:durableId="105469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B5"/>
    <w:rsid w:val="000079F8"/>
    <w:rsid w:val="0063484A"/>
    <w:rsid w:val="009C3C04"/>
    <w:rsid w:val="00A525B5"/>
    <w:rsid w:val="00B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95D2"/>
  <w15:chartTrackingRefBased/>
  <w15:docId w15:val="{6A10A03B-8448-4CFF-AB6E-367F09B9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Színes lista – 1. jelölőszín1,Listaszerű bekezdés3,Bullet List,FooterText,numbered,Paragraphe de liste1,Bulletr List Paragraph"/>
    <w:basedOn w:val="Norml"/>
    <w:link w:val="ListaszerbekezdsChar"/>
    <w:uiPriority w:val="34"/>
    <w:qFormat/>
    <w:rsid w:val="00A52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Színes lista – 1. jelölőszín1 Char,Listaszerű bekezdés3 Char,Bullet List Char,FooterText Char"/>
    <w:link w:val="Listaszerbekezds"/>
    <w:uiPriority w:val="34"/>
    <w:qFormat/>
    <w:rsid w:val="00A525B5"/>
    <w:rPr>
      <w:rFonts w:ascii="Calibri" w:eastAsia="Calibri" w:hAnsi="Calibri" w:cs="Times New Roman"/>
      <w:lang w:val="de-AT"/>
    </w:rPr>
  </w:style>
  <w:style w:type="paragraph" w:styleId="Nincstrkz">
    <w:name w:val="No Spacing"/>
    <w:uiPriority w:val="1"/>
    <w:qFormat/>
    <w:rsid w:val="00A5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48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48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48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484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1446</Words>
  <Characters>9981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Rőth Ágnes</cp:lastModifiedBy>
  <cp:revision>2</cp:revision>
  <dcterms:created xsi:type="dcterms:W3CDTF">2022-11-22T10:19:00Z</dcterms:created>
  <dcterms:modified xsi:type="dcterms:W3CDTF">2022-11-22T10:49:00Z</dcterms:modified>
</cp:coreProperties>
</file>